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B5A87" w14:textId="1A04A9F5" w:rsidR="00C76B8A" w:rsidRPr="0004466F" w:rsidRDefault="00C76B8A" w:rsidP="00C76B8A">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sz w:val="25"/>
          <w:szCs w:val="25"/>
          <w:lang w:val="en-GB"/>
        </w:rPr>
      </w:pPr>
      <w:bookmarkStart w:id="0" w:name="OLE_LINK5"/>
      <w:bookmarkStart w:id="1" w:name="OLE_LINK6"/>
      <w:bookmarkStart w:id="2" w:name="_Hlk67596169"/>
      <w:r w:rsidRPr="0004466F">
        <w:rPr>
          <w:rFonts w:ascii="Arial" w:hAnsi="Arial" w:cs="Times New Roman"/>
          <w:b/>
          <w:bCs/>
          <w:sz w:val="24"/>
          <w:szCs w:val="24"/>
          <w:lang w:val="en-GB"/>
        </w:rPr>
        <w:t>3GPP TSG-RAN WG4 Meeting#</w:t>
      </w:r>
      <w:r>
        <w:rPr>
          <w:rFonts w:ascii="Arial" w:hAnsi="Arial" w:cs="Times New Roman"/>
          <w:b/>
          <w:bCs/>
          <w:sz w:val="24"/>
          <w:szCs w:val="24"/>
          <w:lang w:val="en-GB"/>
        </w:rPr>
        <w:t>99</w:t>
      </w:r>
      <w:r w:rsidRPr="0004466F">
        <w:rPr>
          <w:rFonts w:ascii="Arial" w:hAnsi="Arial" w:cs="Times New Roman"/>
          <w:b/>
          <w:bCs/>
          <w:sz w:val="24"/>
          <w:szCs w:val="24"/>
          <w:lang w:val="en-GB"/>
        </w:rPr>
        <w:t>-e</w:t>
      </w:r>
      <w:r w:rsidRPr="0004466F">
        <w:rPr>
          <w:rFonts w:ascii="Arial" w:hAnsi="Arial" w:cs="Times New Roman"/>
          <w:b/>
          <w:bCs/>
          <w:sz w:val="24"/>
          <w:szCs w:val="20"/>
          <w:lang w:val="en-GB"/>
        </w:rPr>
        <w:tab/>
      </w:r>
      <w:r w:rsidRPr="0004466F">
        <w:rPr>
          <w:rFonts w:ascii="Arial" w:eastAsia="Arial" w:hAnsi="Arial" w:cs="Arial"/>
          <w:b/>
          <w:bCs/>
          <w:sz w:val="25"/>
          <w:szCs w:val="25"/>
          <w:lang w:val="en-GB"/>
        </w:rPr>
        <w:t xml:space="preserve"> </w:t>
      </w:r>
      <w:r w:rsidRPr="00C92D2A">
        <w:rPr>
          <w:rFonts w:ascii="Arial" w:eastAsia="Arial" w:hAnsi="Arial" w:cs="Arial"/>
          <w:b/>
          <w:bCs/>
          <w:sz w:val="25"/>
          <w:szCs w:val="25"/>
          <w:lang w:val="en-GB"/>
        </w:rPr>
        <w:t>R4-</w:t>
      </w:r>
      <w:r w:rsidR="00C92D2A" w:rsidRPr="00C92D2A">
        <w:rPr>
          <w:rFonts w:ascii="Arial" w:eastAsia="Arial" w:hAnsi="Arial" w:cs="Arial"/>
          <w:b/>
          <w:bCs/>
          <w:sz w:val="25"/>
          <w:szCs w:val="25"/>
          <w:lang w:val="en-GB"/>
        </w:rPr>
        <w:t>2109550</w:t>
      </w:r>
    </w:p>
    <w:bookmarkEnd w:id="0"/>
    <w:bookmarkEnd w:id="1"/>
    <w:p w14:paraId="2A4CB61A" w14:textId="77777777" w:rsidR="00C76B8A" w:rsidRPr="0004466F" w:rsidRDefault="00C76B8A" w:rsidP="00C76B8A">
      <w:pPr>
        <w:widowControl w:val="0"/>
        <w:overflowPunct w:val="0"/>
        <w:autoSpaceDE w:val="0"/>
        <w:autoSpaceDN w:val="0"/>
        <w:adjustRightInd w:val="0"/>
        <w:spacing w:after="0" w:line="240" w:lineRule="auto"/>
        <w:textAlignment w:val="baseline"/>
        <w:rPr>
          <w:rFonts w:ascii="Arial" w:hAnsi="Arial" w:cs="Times New Roman"/>
          <w:b/>
          <w:sz w:val="24"/>
          <w:szCs w:val="20"/>
          <w:lang w:val="en-GB"/>
        </w:rPr>
      </w:pPr>
      <w:r w:rsidRPr="0004466F">
        <w:rPr>
          <w:rFonts w:ascii="Arial" w:hAnsi="Arial" w:cs="Times New Roman"/>
          <w:b/>
          <w:sz w:val="24"/>
          <w:szCs w:val="20"/>
          <w:lang w:val="en-GB"/>
        </w:rPr>
        <w:t xml:space="preserve">E-meeting, </w:t>
      </w:r>
      <w:r>
        <w:rPr>
          <w:rFonts w:ascii="Arial" w:hAnsi="Arial" w:cs="Times New Roman"/>
          <w:b/>
          <w:sz w:val="24"/>
          <w:szCs w:val="20"/>
          <w:lang w:val="en-GB"/>
        </w:rPr>
        <w:t>May</w:t>
      </w:r>
      <w:r w:rsidRPr="0004466F">
        <w:rPr>
          <w:rFonts w:ascii="Arial" w:hAnsi="Arial" w:cs="Times New Roman"/>
          <w:b/>
          <w:sz w:val="24"/>
          <w:szCs w:val="20"/>
          <w:lang w:val="en-GB"/>
        </w:rPr>
        <w:t xml:space="preserve"> 1</w:t>
      </w:r>
      <w:r>
        <w:rPr>
          <w:rFonts w:ascii="Arial" w:hAnsi="Arial" w:cs="Times New Roman"/>
          <w:b/>
          <w:sz w:val="24"/>
          <w:szCs w:val="20"/>
          <w:lang w:val="en-GB"/>
        </w:rPr>
        <w:t>9</w:t>
      </w:r>
      <w:r w:rsidRPr="0004466F">
        <w:rPr>
          <w:rFonts w:ascii="Arial" w:hAnsi="Arial" w:cs="Times New Roman"/>
          <w:b/>
          <w:sz w:val="24"/>
          <w:szCs w:val="20"/>
          <w:lang w:val="en-GB"/>
        </w:rPr>
        <w:t xml:space="preserve">th – </w:t>
      </w:r>
      <w:r>
        <w:rPr>
          <w:rFonts w:ascii="Arial" w:hAnsi="Arial" w:cs="Times New Roman"/>
          <w:b/>
          <w:sz w:val="24"/>
          <w:szCs w:val="20"/>
          <w:lang w:val="en-GB"/>
        </w:rPr>
        <w:t>May</w:t>
      </w:r>
      <w:r w:rsidRPr="0004466F">
        <w:rPr>
          <w:rFonts w:ascii="Arial" w:hAnsi="Arial" w:cs="Times New Roman"/>
          <w:b/>
          <w:sz w:val="24"/>
          <w:szCs w:val="20"/>
          <w:lang w:val="en-GB"/>
        </w:rPr>
        <w:t xml:space="preserve"> 2</w:t>
      </w:r>
      <w:r>
        <w:rPr>
          <w:rFonts w:ascii="Arial" w:hAnsi="Arial" w:cs="Times New Roman"/>
          <w:b/>
          <w:sz w:val="24"/>
          <w:szCs w:val="20"/>
          <w:lang w:val="en-GB"/>
        </w:rPr>
        <w:t>7</w:t>
      </w:r>
      <w:r w:rsidRPr="0004466F">
        <w:rPr>
          <w:rFonts w:ascii="Arial" w:hAnsi="Arial" w:cs="Times New Roman"/>
          <w:b/>
          <w:sz w:val="24"/>
          <w:szCs w:val="20"/>
          <w:lang w:val="en-GB"/>
        </w:rPr>
        <w:t>th, 2021</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52BB750A"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90167A">
        <w:rPr>
          <w:rFonts w:ascii="Arial" w:eastAsia="MS Mincho" w:hAnsi="Arial" w:cs="Arial"/>
          <w:b/>
          <w:bCs/>
          <w:sz w:val="24"/>
          <w:szCs w:val="24"/>
          <w:lang w:val="en-GB"/>
        </w:rPr>
        <w:t>9.13.2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A37002">
      <w:pPr>
        <w:pStyle w:val="RAN4H1"/>
      </w:pPr>
      <w:r>
        <w:t>Intro</w:t>
      </w:r>
      <w:r w:rsidRPr="13345F8A">
        <w:rPr>
          <w:rStyle w:val="RAN4H1Char"/>
        </w:rPr>
        <w:t>ductio</w:t>
      </w:r>
      <w:r>
        <w:t>n</w:t>
      </w:r>
    </w:p>
    <w:p w14:paraId="3DA6C53B" w14:textId="66C6EA99" w:rsidR="00C75176" w:rsidRPr="00C75176" w:rsidRDefault="00C76B8A" w:rsidP="00C75176">
      <w:pPr>
        <w:rPr>
          <w:lang w:val="en-GB"/>
        </w:rPr>
      </w:pPr>
      <w:r w:rsidRPr="00C76B8A">
        <w:rPr>
          <w:lang w:val="en-GB"/>
        </w:rPr>
        <w:t xml:space="preserve">In RAN4#98-bis-e meeting, </w:t>
      </w:r>
      <w:r w:rsidR="00295846">
        <w:rPr>
          <w:lang w:val="en-GB"/>
        </w:rPr>
        <w:t xml:space="preserve">the </w:t>
      </w:r>
      <w:r w:rsidRPr="00C76B8A">
        <w:rPr>
          <w:lang w:val="en-GB"/>
        </w:rPr>
        <w:t xml:space="preserve">discussion about UE power saving enhancements continued and the agreements were captured in a way forward in [1]. </w:t>
      </w:r>
      <w:r w:rsidR="000F7719">
        <w:rPr>
          <w:lang w:val="en-GB"/>
        </w:rPr>
        <w:t>In this contribution we continue the discussion based on the WF.</w:t>
      </w:r>
    </w:p>
    <w:p w14:paraId="5FF44E44" w14:textId="06FE8EF2" w:rsidR="00E34712" w:rsidRDefault="00C76B8A" w:rsidP="00E34712">
      <w:pPr>
        <w:pStyle w:val="RAN4H1"/>
      </w:pPr>
      <w:r>
        <w:t>Study of the feasible scenarios for RLM/BFD relaxation</w:t>
      </w:r>
    </w:p>
    <w:p w14:paraId="6EBE8C90" w14:textId="46801BE5" w:rsidR="00C76B8A" w:rsidRDefault="00C76B8A" w:rsidP="00C76B8A">
      <w:pPr>
        <w:rPr>
          <w:lang w:val="en-GB"/>
        </w:rPr>
      </w:pPr>
      <w:r>
        <w:rPr>
          <w:lang w:val="en-GB"/>
        </w:rPr>
        <w:t>In [</w:t>
      </w:r>
      <w:r w:rsidR="001B4521">
        <w:rPr>
          <w:lang w:val="en-GB"/>
        </w:rPr>
        <w:t>1</w:t>
      </w:r>
      <w:r>
        <w:rPr>
          <w:lang w:val="en-GB"/>
        </w:rPr>
        <w:t>], RAN4 concluded that the following scenarios can be considered feasible for RLM/BFD relaxation:</w:t>
      </w:r>
    </w:p>
    <w:p w14:paraId="2DB19F12" w14:textId="77777777" w:rsidR="00C76B8A" w:rsidRPr="000E0527" w:rsidRDefault="00C76B8A" w:rsidP="00F46D79">
      <w:pPr>
        <w:pStyle w:val="ListParagraph"/>
        <w:numPr>
          <w:ilvl w:val="0"/>
          <w:numId w:val="6"/>
        </w:numPr>
        <w:rPr>
          <w:rFonts w:eastAsia="Calibri" w:cs="Arial"/>
          <w:i/>
          <w:iCs/>
          <w:lang w:val="en-GB"/>
        </w:rPr>
      </w:pPr>
      <w:r w:rsidRPr="000E0527">
        <w:rPr>
          <w:rFonts w:eastAsia="Calibri" w:cs="Arial"/>
          <w:i/>
          <w:iCs/>
          <w:lang w:val="en-GB"/>
        </w:rPr>
        <w:t>RAN4 conclude the feasible scenario and will define the RLM/BFD requirements for R17 UE measurements relaxation for RLM and/or BFD in work phase for the following cases,</w:t>
      </w:r>
    </w:p>
    <w:p w14:paraId="12304C29" w14:textId="77777777" w:rsidR="003B5654" w:rsidRPr="000E0527" w:rsidRDefault="00F46D79" w:rsidP="00F46D79">
      <w:pPr>
        <w:numPr>
          <w:ilvl w:val="1"/>
          <w:numId w:val="5"/>
        </w:numPr>
        <w:rPr>
          <w:rFonts w:eastAsia="Calibri" w:cs="Arial"/>
          <w:i/>
          <w:iCs/>
        </w:rPr>
      </w:pPr>
      <w:r w:rsidRPr="000E0527">
        <w:rPr>
          <w:rFonts w:eastAsia="Calibri" w:cs="Arial"/>
          <w:i/>
          <w:iCs/>
          <w:lang w:val="en-GB"/>
        </w:rPr>
        <w:t xml:space="preserve">Case 1: SSB based RLM/BFD measurement relaxation in FR1 </w:t>
      </w:r>
    </w:p>
    <w:p w14:paraId="61E67378" w14:textId="77777777" w:rsidR="003B5654" w:rsidRPr="000E0527" w:rsidRDefault="00F46D79" w:rsidP="00F46D79">
      <w:pPr>
        <w:numPr>
          <w:ilvl w:val="1"/>
          <w:numId w:val="5"/>
        </w:numPr>
        <w:rPr>
          <w:rFonts w:eastAsia="Calibri" w:cs="Arial"/>
          <w:i/>
          <w:iCs/>
        </w:rPr>
      </w:pPr>
      <w:r w:rsidRPr="000E0527">
        <w:rPr>
          <w:rFonts w:eastAsia="Calibri" w:cs="Arial"/>
          <w:i/>
          <w:iCs/>
          <w:lang w:val="en-GB"/>
        </w:rPr>
        <w:t xml:space="preserve">Case 2: CSI-RS based RLM/BFD measurement relaxation in FR1 </w:t>
      </w:r>
    </w:p>
    <w:p w14:paraId="60E8B3BC" w14:textId="77777777" w:rsidR="003B5654" w:rsidRPr="000E0527" w:rsidRDefault="00F46D79" w:rsidP="00F46D79">
      <w:pPr>
        <w:numPr>
          <w:ilvl w:val="1"/>
          <w:numId w:val="5"/>
        </w:numPr>
        <w:rPr>
          <w:rFonts w:eastAsia="Calibri" w:cs="Arial"/>
          <w:i/>
          <w:iCs/>
        </w:rPr>
      </w:pPr>
      <w:r w:rsidRPr="000E0527">
        <w:rPr>
          <w:rFonts w:eastAsia="Calibri" w:cs="Arial"/>
          <w:i/>
          <w:iCs/>
          <w:lang w:val="en-GB"/>
        </w:rPr>
        <w:t>Case 3: CSI-RS based RLM/BFD measurement relaxation in FR2</w:t>
      </w:r>
    </w:p>
    <w:p w14:paraId="5A4417C6" w14:textId="77777777" w:rsidR="003B5654" w:rsidRPr="000E0527" w:rsidRDefault="00F46D79" w:rsidP="00F46D79">
      <w:pPr>
        <w:numPr>
          <w:ilvl w:val="1"/>
          <w:numId w:val="5"/>
        </w:numPr>
        <w:rPr>
          <w:rFonts w:eastAsia="Calibri" w:cs="Arial"/>
          <w:i/>
          <w:iCs/>
        </w:rPr>
      </w:pPr>
      <w:r w:rsidRPr="000E0527">
        <w:rPr>
          <w:rFonts w:eastAsia="Calibri" w:cs="Arial"/>
          <w:i/>
          <w:iCs/>
          <w:lang w:val="en-GB"/>
        </w:rPr>
        <w:t>Case 4: SSB based RLM/BFD measurement relaxation in FR2</w:t>
      </w:r>
    </w:p>
    <w:p w14:paraId="209FCE14" w14:textId="6904A8E3" w:rsidR="00C76B8A" w:rsidRDefault="00C76B8A" w:rsidP="00C76B8A">
      <w:r>
        <w:t>Our simulation analysis for these scenarios can be found in [</w:t>
      </w:r>
      <w:r w:rsidR="00861BB2">
        <w:t>2].</w:t>
      </w:r>
    </w:p>
    <w:p w14:paraId="5B9B592D" w14:textId="27D3AF9B" w:rsidR="5F244053" w:rsidRDefault="5F244053" w:rsidP="005E5EBE">
      <w:pPr>
        <w:pStyle w:val="RAN4H1"/>
      </w:pPr>
      <w:r>
        <w:t>Power saving gain analysis</w:t>
      </w:r>
    </w:p>
    <w:p w14:paraId="28325366" w14:textId="04631FC6" w:rsidR="00FB3372" w:rsidRDefault="00EA4D40" w:rsidP="00EA4D40">
      <w:r>
        <w:rPr>
          <w:lang w:val="en-GB"/>
        </w:rPr>
        <w:t>In [2] we have shown our simulation results for RLM and BFD measurement relaxation by extending the evaluation period with factor K = 2, 3, 4, and 8, when also the RRM measurements are relaxed (e.g. by</w:t>
      </w:r>
      <w:r w:rsidRPr="0077341D">
        <w:rPr>
          <w:lang w:val="en-GB"/>
        </w:rPr>
        <w:t xml:space="preserve"> decreasing the number of RRM samples </w:t>
      </w:r>
      <w:r>
        <w:rPr>
          <w:lang w:val="en-GB"/>
        </w:rPr>
        <w:t>with</w:t>
      </w:r>
      <w:r w:rsidRPr="0077341D">
        <w:rPr>
          <w:lang w:val="en-GB"/>
        </w:rPr>
        <w:t xml:space="preserve"> the same relaxation factor K)</w:t>
      </w:r>
      <w:r>
        <w:rPr>
          <w:lang w:val="en-GB"/>
        </w:rPr>
        <w:t xml:space="preserve">. We note that the RRM measurements are performed using the same RS type as RLM and BFD measurements (either SSB or CSI-RS). </w:t>
      </w:r>
      <w:r>
        <w:t>The overview of the energy saving percentage</w:t>
      </w:r>
      <w:r w:rsidR="008A1236">
        <w:t>s</w:t>
      </w:r>
      <w:r>
        <w:t xml:space="preserve"> </w:t>
      </w:r>
      <w:r w:rsidR="001A4D87">
        <w:t xml:space="preserve">for Case 1-4 </w:t>
      </w:r>
      <w:r>
        <w:t xml:space="preserve">is echoed in </w:t>
      </w:r>
      <w:r>
        <w:fldChar w:fldCharType="begin"/>
      </w:r>
      <w:r>
        <w:instrText xml:space="preserve"> REF _Ref71630192 \h </w:instrText>
      </w:r>
      <w:r>
        <w:fldChar w:fldCharType="separate"/>
      </w:r>
      <w:r>
        <w:t xml:space="preserve">Table </w:t>
      </w:r>
      <w:r>
        <w:rPr>
          <w:noProof/>
        </w:rPr>
        <w:t>1</w:t>
      </w:r>
      <w:r>
        <w:fldChar w:fldCharType="end"/>
      </w:r>
      <w:r>
        <w:t>.</w:t>
      </w:r>
    </w:p>
    <w:p w14:paraId="4438A092" w14:textId="4F823B27" w:rsidR="00EA4D40" w:rsidRPr="003366E4" w:rsidRDefault="00EA4D40" w:rsidP="00EA4D40">
      <w:pPr>
        <w:pStyle w:val="Caption"/>
        <w:keepNext/>
      </w:pPr>
      <w:bookmarkStart w:id="3" w:name="_Ref71630192"/>
      <w:r>
        <w:t xml:space="preserve">Table </w:t>
      </w:r>
      <w:r w:rsidR="00702676">
        <w:fldChar w:fldCharType="begin"/>
      </w:r>
      <w:r w:rsidR="00702676">
        <w:instrText xml:space="preserve"> SEQ Table \* ARABIC </w:instrText>
      </w:r>
      <w:r w:rsidR="00702676">
        <w:fldChar w:fldCharType="separate"/>
      </w:r>
      <w:r>
        <w:rPr>
          <w:noProof/>
        </w:rPr>
        <w:t>1</w:t>
      </w:r>
      <w:r w:rsidR="00702676">
        <w:rPr>
          <w:noProof/>
        </w:rPr>
        <w:fldChar w:fldCharType="end"/>
      </w:r>
      <w:bookmarkEnd w:id="3"/>
      <w:r>
        <w:t>: Overview of energy saving</w:t>
      </w:r>
      <w:r w:rsidR="00EA7454">
        <w:t xml:space="preserve"> gain</w:t>
      </w:r>
      <w:r>
        <w:t xml:space="preserve"> percentage (vs. K = 1) for SSB-based and CSI-RS based RLM+BFD+RRM measurement relaxation in FR1 and FR2 for different relaxation factors</w:t>
      </w:r>
      <w:r w:rsidR="005D2341">
        <w:t>,</w:t>
      </w:r>
      <w:r>
        <w:t xml:space="preserve"> K</w:t>
      </w:r>
      <w:r w:rsidR="005D2341">
        <w:t>,</w:t>
      </w:r>
      <w:r>
        <w:t xml:space="preserve"> and different traffic options. </w:t>
      </w:r>
      <w:r>
        <w:br/>
        <w:t xml:space="preserve">Note: energy saving </w:t>
      </w:r>
      <w:r w:rsidR="0049101A">
        <w:t xml:space="preserve">gain </w:t>
      </w:r>
      <w:r>
        <w:t xml:space="preserve">percentage is equivalent to power saving </w:t>
      </w:r>
      <w:r w:rsidR="0049101A">
        <w:t xml:space="preserve">gain </w:t>
      </w:r>
      <w:r>
        <w:t>percentage.</w:t>
      </w:r>
    </w:p>
    <w:tbl>
      <w:tblPr>
        <w:tblW w:w="9628" w:type="dxa"/>
        <w:jc w:val="center"/>
        <w:tblLayout w:type="fixed"/>
        <w:tblLook w:val="04A0" w:firstRow="1" w:lastRow="0" w:firstColumn="1" w:lastColumn="0" w:noHBand="0" w:noVBand="1"/>
      </w:tblPr>
      <w:tblGrid>
        <w:gridCol w:w="1556"/>
        <w:gridCol w:w="914"/>
        <w:gridCol w:w="644"/>
        <w:gridCol w:w="567"/>
        <w:gridCol w:w="567"/>
        <w:gridCol w:w="567"/>
        <w:gridCol w:w="567"/>
        <w:gridCol w:w="567"/>
        <w:gridCol w:w="567"/>
        <w:gridCol w:w="567"/>
        <w:gridCol w:w="567"/>
        <w:gridCol w:w="709"/>
        <w:gridCol w:w="567"/>
        <w:gridCol w:w="702"/>
      </w:tblGrid>
      <w:tr w:rsidR="00EA4D40" w14:paraId="773E24EA" w14:textId="77777777" w:rsidTr="00753381">
        <w:trPr>
          <w:trHeight w:val="288"/>
          <w:tblHeader/>
          <w:jc w:val="center"/>
        </w:trPr>
        <w:tc>
          <w:tcPr>
            <w:tcW w:w="1556" w:type="dxa"/>
            <w:vMerge w:val="restart"/>
            <w:tcBorders>
              <w:top w:val="single" w:sz="4" w:space="0" w:color="auto"/>
              <w:left w:val="single" w:sz="4" w:space="0" w:color="auto"/>
              <w:right w:val="single" w:sz="4" w:space="0" w:color="auto"/>
            </w:tcBorders>
            <w:shd w:val="clear" w:color="auto" w:fill="auto"/>
            <w:vAlign w:val="center"/>
            <w:hideMark/>
          </w:tcPr>
          <w:p w14:paraId="4B74D662"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Case</w:t>
            </w:r>
          </w:p>
        </w:tc>
        <w:tc>
          <w:tcPr>
            <w:tcW w:w="914" w:type="dxa"/>
            <w:vMerge w:val="restart"/>
            <w:tcBorders>
              <w:top w:val="single" w:sz="4" w:space="0" w:color="auto"/>
              <w:left w:val="nil"/>
              <w:right w:val="single" w:sz="4" w:space="0" w:color="auto"/>
            </w:tcBorders>
            <w:shd w:val="clear" w:color="auto" w:fill="auto"/>
            <w:vAlign w:val="center"/>
          </w:tcPr>
          <w:p w14:paraId="5C51432B"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WUS</w:t>
            </w:r>
          </w:p>
        </w:tc>
        <w:tc>
          <w:tcPr>
            <w:tcW w:w="2345" w:type="dxa"/>
            <w:gridSpan w:val="4"/>
            <w:tcBorders>
              <w:top w:val="single" w:sz="4" w:space="0" w:color="auto"/>
              <w:left w:val="single" w:sz="4" w:space="0" w:color="auto"/>
              <w:bottom w:val="nil"/>
              <w:right w:val="single" w:sz="4" w:space="0" w:color="auto"/>
            </w:tcBorders>
            <w:shd w:val="clear" w:color="auto" w:fill="auto"/>
            <w:vAlign w:val="center"/>
          </w:tcPr>
          <w:p w14:paraId="348AB318" w14:textId="77777777" w:rsidR="00EA4D40" w:rsidRPr="009E04BD" w:rsidRDefault="00EA4D40" w:rsidP="00C22AA2">
            <w:pPr>
              <w:spacing w:after="0"/>
              <w:jc w:val="center"/>
              <w:rPr>
                <w:rFonts w:ascii="Calibri" w:hAnsi="Calibri" w:cs="Calibri"/>
                <w:b/>
                <w:bCs/>
                <w:sz w:val="12"/>
                <w:szCs w:val="12"/>
              </w:rPr>
            </w:pPr>
            <w:r w:rsidRPr="009E04BD">
              <w:rPr>
                <w:rFonts w:ascii="Calibri" w:hAnsi="Calibri" w:cs="Calibri"/>
                <w:b/>
                <w:bCs/>
                <w:szCs w:val="20"/>
              </w:rPr>
              <w:t>Traffic 1a</w:t>
            </w:r>
            <w:r>
              <w:rPr>
                <w:rFonts w:ascii="Calibri" w:hAnsi="Calibri" w:cs="Calibri"/>
                <w:b/>
                <w:bCs/>
                <w:szCs w:val="20"/>
              </w:rPr>
              <w:br/>
            </w:r>
            <w:r w:rsidRPr="00750293">
              <w:rPr>
                <w:rFonts w:ascii="Calibri" w:hAnsi="Calibri" w:cs="Calibri"/>
                <w:sz w:val="18"/>
                <w:szCs w:val="18"/>
              </w:rPr>
              <w:t xml:space="preserve">FTP3 200 </w:t>
            </w:r>
            <w:proofErr w:type="spellStart"/>
            <w:r w:rsidRPr="00750293">
              <w:rPr>
                <w:rFonts w:ascii="Calibri" w:hAnsi="Calibri" w:cs="Calibri"/>
                <w:sz w:val="18"/>
                <w:szCs w:val="18"/>
              </w:rPr>
              <w:t>ms</w:t>
            </w:r>
            <w:proofErr w:type="spellEnd"/>
            <w:r w:rsidRPr="00750293">
              <w:rPr>
                <w:rFonts w:ascii="Calibri" w:hAnsi="Calibri" w:cs="Calibri"/>
                <w:sz w:val="18"/>
                <w:szCs w:val="18"/>
              </w:rPr>
              <w:t xml:space="preserve"> IAT</w:t>
            </w:r>
          </w:p>
        </w:tc>
        <w:tc>
          <w:tcPr>
            <w:tcW w:w="2268" w:type="dxa"/>
            <w:gridSpan w:val="4"/>
            <w:tcBorders>
              <w:top w:val="single" w:sz="4" w:space="0" w:color="auto"/>
              <w:left w:val="single" w:sz="4" w:space="0" w:color="auto"/>
              <w:bottom w:val="nil"/>
              <w:right w:val="single" w:sz="4" w:space="0" w:color="auto"/>
            </w:tcBorders>
            <w:shd w:val="clear" w:color="auto" w:fill="auto"/>
          </w:tcPr>
          <w:p w14:paraId="48057DD4" w14:textId="77777777" w:rsidR="00EA4D40" w:rsidRPr="009E04BD" w:rsidRDefault="00EA4D40" w:rsidP="00C22AA2">
            <w:pPr>
              <w:spacing w:after="0"/>
              <w:jc w:val="center"/>
              <w:rPr>
                <w:rFonts w:ascii="Calibri" w:hAnsi="Calibri" w:cs="Calibri"/>
                <w:b/>
                <w:bCs/>
                <w:szCs w:val="20"/>
              </w:rPr>
            </w:pPr>
            <w:r w:rsidRPr="009E04BD">
              <w:rPr>
                <w:rFonts w:ascii="Calibri" w:hAnsi="Calibri" w:cs="Calibri"/>
                <w:b/>
                <w:bCs/>
                <w:szCs w:val="20"/>
              </w:rPr>
              <w:t>Traffic 1b</w:t>
            </w:r>
            <w:r>
              <w:rPr>
                <w:rFonts w:ascii="Calibri" w:hAnsi="Calibri" w:cs="Calibri"/>
                <w:b/>
                <w:bCs/>
                <w:szCs w:val="20"/>
              </w:rPr>
              <w:br/>
            </w:r>
            <w:r w:rsidRPr="00750293">
              <w:rPr>
                <w:rFonts w:ascii="Calibri" w:hAnsi="Calibri" w:cs="Calibri"/>
                <w:sz w:val="18"/>
                <w:szCs w:val="18"/>
              </w:rPr>
              <w:t xml:space="preserve">FTP3 50 </w:t>
            </w:r>
            <w:proofErr w:type="spellStart"/>
            <w:r w:rsidRPr="00750293">
              <w:rPr>
                <w:rFonts w:ascii="Calibri" w:hAnsi="Calibri" w:cs="Calibri"/>
                <w:sz w:val="18"/>
                <w:szCs w:val="18"/>
              </w:rPr>
              <w:t>ms</w:t>
            </w:r>
            <w:proofErr w:type="spellEnd"/>
            <w:r w:rsidRPr="00750293">
              <w:rPr>
                <w:rFonts w:ascii="Calibri" w:hAnsi="Calibri" w:cs="Calibri"/>
                <w:sz w:val="18"/>
                <w:szCs w:val="18"/>
              </w:rPr>
              <w:t xml:space="preserve"> IAT</w:t>
            </w:r>
          </w:p>
        </w:tc>
        <w:tc>
          <w:tcPr>
            <w:tcW w:w="2545" w:type="dxa"/>
            <w:gridSpan w:val="4"/>
            <w:tcBorders>
              <w:top w:val="single" w:sz="4" w:space="0" w:color="auto"/>
              <w:left w:val="single" w:sz="4" w:space="0" w:color="auto"/>
              <w:bottom w:val="nil"/>
              <w:right w:val="single" w:sz="4" w:space="0" w:color="auto"/>
            </w:tcBorders>
            <w:shd w:val="clear" w:color="auto" w:fill="auto"/>
          </w:tcPr>
          <w:p w14:paraId="15B90D41" w14:textId="77777777" w:rsidR="00EA4D40" w:rsidRPr="009E04BD" w:rsidRDefault="00EA4D40" w:rsidP="00C22AA2">
            <w:pPr>
              <w:spacing w:after="0"/>
              <w:jc w:val="center"/>
              <w:rPr>
                <w:rFonts w:ascii="Calibri" w:hAnsi="Calibri" w:cs="Calibri"/>
                <w:b/>
                <w:bCs/>
                <w:szCs w:val="20"/>
              </w:rPr>
            </w:pPr>
            <w:r w:rsidRPr="009E04BD">
              <w:rPr>
                <w:rFonts w:ascii="Calibri" w:hAnsi="Calibri" w:cs="Calibri"/>
                <w:b/>
                <w:bCs/>
                <w:szCs w:val="20"/>
              </w:rPr>
              <w:t>Traffic 2</w:t>
            </w:r>
            <w:r>
              <w:rPr>
                <w:rFonts w:ascii="Calibri" w:hAnsi="Calibri" w:cs="Calibri"/>
                <w:b/>
                <w:bCs/>
                <w:szCs w:val="20"/>
              </w:rPr>
              <w:br/>
            </w:r>
            <w:r w:rsidRPr="00750293">
              <w:rPr>
                <w:rFonts w:ascii="Calibri" w:hAnsi="Calibri" w:cs="Calibri"/>
                <w:sz w:val="18"/>
                <w:szCs w:val="18"/>
              </w:rPr>
              <w:t>VoIP</w:t>
            </w:r>
          </w:p>
        </w:tc>
      </w:tr>
      <w:tr w:rsidR="00EA4D40" w14:paraId="2FEA096B" w14:textId="77777777" w:rsidTr="00753381">
        <w:trPr>
          <w:trHeight w:val="288"/>
          <w:tblHeader/>
          <w:jc w:val="center"/>
        </w:trPr>
        <w:tc>
          <w:tcPr>
            <w:tcW w:w="1556" w:type="dxa"/>
            <w:vMerge/>
            <w:tcBorders>
              <w:left w:val="single" w:sz="4" w:space="0" w:color="auto"/>
              <w:bottom w:val="single" w:sz="4" w:space="0" w:color="auto"/>
              <w:right w:val="single" w:sz="4" w:space="0" w:color="auto"/>
            </w:tcBorders>
            <w:shd w:val="clear" w:color="auto" w:fill="auto"/>
            <w:vAlign w:val="center"/>
          </w:tcPr>
          <w:p w14:paraId="261B2EF4" w14:textId="77777777" w:rsidR="00EA4D40" w:rsidRPr="009E04BD" w:rsidRDefault="00EA4D40" w:rsidP="00C22AA2">
            <w:pPr>
              <w:jc w:val="center"/>
              <w:rPr>
                <w:rFonts w:ascii="Calibri" w:hAnsi="Calibri" w:cs="Calibri"/>
                <w:b/>
                <w:bCs/>
                <w:szCs w:val="20"/>
              </w:rPr>
            </w:pPr>
          </w:p>
        </w:tc>
        <w:tc>
          <w:tcPr>
            <w:tcW w:w="914" w:type="dxa"/>
            <w:vMerge/>
            <w:tcBorders>
              <w:left w:val="nil"/>
              <w:bottom w:val="nil"/>
              <w:right w:val="single" w:sz="4" w:space="0" w:color="auto"/>
            </w:tcBorders>
            <w:shd w:val="clear" w:color="auto" w:fill="auto"/>
            <w:vAlign w:val="center"/>
          </w:tcPr>
          <w:p w14:paraId="7BE5098C" w14:textId="77777777" w:rsidR="00EA4D40" w:rsidRPr="009E04BD" w:rsidRDefault="00EA4D40" w:rsidP="00C22AA2">
            <w:pPr>
              <w:rPr>
                <w:rFonts w:ascii="Calibri" w:hAnsi="Calibri" w:cs="Calibri"/>
                <w:b/>
                <w:bCs/>
                <w:szCs w:val="20"/>
              </w:rPr>
            </w:pPr>
          </w:p>
        </w:tc>
        <w:tc>
          <w:tcPr>
            <w:tcW w:w="644" w:type="dxa"/>
            <w:tcBorders>
              <w:top w:val="single" w:sz="4" w:space="0" w:color="auto"/>
              <w:left w:val="single" w:sz="4" w:space="0" w:color="auto"/>
              <w:bottom w:val="nil"/>
              <w:right w:val="single" w:sz="4" w:space="0" w:color="auto"/>
            </w:tcBorders>
            <w:shd w:val="clear" w:color="auto" w:fill="auto"/>
            <w:vAlign w:val="center"/>
          </w:tcPr>
          <w:p w14:paraId="1CAC47EE"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K=2</w:t>
            </w:r>
          </w:p>
        </w:tc>
        <w:tc>
          <w:tcPr>
            <w:tcW w:w="567" w:type="dxa"/>
            <w:tcBorders>
              <w:top w:val="single" w:sz="4" w:space="0" w:color="auto"/>
              <w:left w:val="single" w:sz="4" w:space="0" w:color="auto"/>
              <w:bottom w:val="nil"/>
              <w:right w:val="single" w:sz="4" w:space="0" w:color="auto"/>
            </w:tcBorders>
            <w:shd w:val="clear" w:color="auto" w:fill="auto"/>
            <w:vAlign w:val="center"/>
          </w:tcPr>
          <w:p w14:paraId="185049E8"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K=3</w:t>
            </w:r>
          </w:p>
        </w:tc>
        <w:tc>
          <w:tcPr>
            <w:tcW w:w="567" w:type="dxa"/>
            <w:tcBorders>
              <w:top w:val="single" w:sz="4" w:space="0" w:color="auto"/>
              <w:left w:val="single" w:sz="4" w:space="0" w:color="auto"/>
              <w:bottom w:val="nil"/>
              <w:right w:val="single" w:sz="4" w:space="0" w:color="auto"/>
            </w:tcBorders>
            <w:shd w:val="clear" w:color="auto" w:fill="auto"/>
            <w:vAlign w:val="center"/>
          </w:tcPr>
          <w:p w14:paraId="5B3017F4"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K=4</w:t>
            </w:r>
          </w:p>
        </w:tc>
        <w:tc>
          <w:tcPr>
            <w:tcW w:w="567" w:type="dxa"/>
            <w:tcBorders>
              <w:top w:val="single" w:sz="4" w:space="0" w:color="auto"/>
              <w:left w:val="single" w:sz="4" w:space="0" w:color="auto"/>
              <w:bottom w:val="nil"/>
              <w:right w:val="single" w:sz="4" w:space="0" w:color="auto"/>
            </w:tcBorders>
            <w:shd w:val="clear" w:color="auto" w:fill="auto"/>
            <w:vAlign w:val="center"/>
          </w:tcPr>
          <w:p w14:paraId="5F13E134"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K=8</w:t>
            </w:r>
          </w:p>
        </w:tc>
        <w:tc>
          <w:tcPr>
            <w:tcW w:w="567" w:type="dxa"/>
            <w:tcBorders>
              <w:top w:val="single" w:sz="4" w:space="0" w:color="auto"/>
              <w:left w:val="single" w:sz="4" w:space="0" w:color="auto"/>
              <w:bottom w:val="nil"/>
              <w:right w:val="single" w:sz="4" w:space="0" w:color="auto"/>
            </w:tcBorders>
            <w:shd w:val="clear" w:color="auto" w:fill="auto"/>
            <w:vAlign w:val="center"/>
          </w:tcPr>
          <w:p w14:paraId="18B36182"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K=2</w:t>
            </w:r>
          </w:p>
        </w:tc>
        <w:tc>
          <w:tcPr>
            <w:tcW w:w="567" w:type="dxa"/>
            <w:tcBorders>
              <w:top w:val="single" w:sz="4" w:space="0" w:color="auto"/>
              <w:left w:val="single" w:sz="4" w:space="0" w:color="auto"/>
              <w:bottom w:val="nil"/>
              <w:right w:val="single" w:sz="4" w:space="0" w:color="auto"/>
            </w:tcBorders>
            <w:shd w:val="clear" w:color="auto" w:fill="auto"/>
            <w:vAlign w:val="center"/>
          </w:tcPr>
          <w:p w14:paraId="34B074FF"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K=3</w:t>
            </w:r>
          </w:p>
        </w:tc>
        <w:tc>
          <w:tcPr>
            <w:tcW w:w="567" w:type="dxa"/>
            <w:tcBorders>
              <w:top w:val="single" w:sz="4" w:space="0" w:color="auto"/>
              <w:left w:val="single" w:sz="4" w:space="0" w:color="auto"/>
              <w:bottom w:val="nil"/>
              <w:right w:val="single" w:sz="4" w:space="0" w:color="auto"/>
            </w:tcBorders>
            <w:shd w:val="clear" w:color="auto" w:fill="auto"/>
            <w:vAlign w:val="center"/>
          </w:tcPr>
          <w:p w14:paraId="70851A06"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K=4</w:t>
            </w:r>
          </w:p>
        </w:tc>
        <w:tc>
          <w:tcPr>
            <w:tcW w:w="567" w:type="dxa"/>
            <w:tcBorders>
              <w:top w:val="single" w:sz="4" w:space="0" w:color="auto"/>
              <w:left w:val="single" w:sz="4" w:space="0" w:color="auto"/>
              <w:bottom w:val="nil"/>
              <w:right w:val="single" w:sz="4" w:space="0" w:color="auto"/>
            </w:tcBorders>
            <w:shd w:val="clear" w:color="auto" w:fill="auto"/>
            <w:vAlign w:val="center"/>
          </w:tcPr>
          <w:p w14:paraId="3D444BA5"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K=8</w:t>
            </w:r>
          </w:p>
        </w:tc>
        <w:tc>
          <w:tcPr>
            <w:tcW w:w="567" w:type="dxa"/>
            <w:tcBorders>
              <w:top w:val="single" w:sz="4" w:space="0" w:color="auto"/>
              <w:left w:val="single" w:sz="4" w:space="0" w:color="auto"/>
              <w:bottom w:val="nil"/>
              <w:right w:val="single" w:sz="4" w:space="0" w:color="auto"/>
            </w:tcBorders>
            <w:shd w:val="clear" w:color="auto" w:fill="auto"/>
            <w:vAlign w:val="center"/>
          </w:tcPr>
          <w:p w14:paraId="0016CF57"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K=2</w:t>
            </w:r>
          </w:p>
        </w:tc>
        <w:tc>
          <w:tcPr>
            <w:tcW w:w="709" w:type="dxa"/>
            <w:tcBorders>
              <w:top w:val="single" w:sz="4" w:space="0" w:color="auto"/>
              <w:left w:val="single" w:sz="4" w:space="0" w:color="auto"/>
              <w:bottom w:val="nil"/>
              <w:right w:val="single" w:sz="4" w:space="0" w:color="auto"/>
            </w:tcBorders>
            <w:shd w:val="clear" w:color="auto" w:fill="auto"/>
            <w:vAlign w:val="center"/>
          </w:tcPr>
          <w:p w14:paraId="061CDA48"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K=3</w:t>
            </w:r>
          </w:p>
        </w:tc>
        <w:tc>
          <w:tcPr>
            <w:tcW w:w="567" w:type="dxa"/>
            <w:tcBorders>
              <w:top w:val="single" w:sz="4" w:space="0" w:color="auto"/>
              <w:left w:val="single" w:sz="4" w:space="0" w:color="auto"/>
              <w:bottom w:val="nil"/>
              <w:right w:val="single" w:sz="4" w:space="0" w:color="auto"/>
            </w:tcBorders>
            <w:shd w:val="clear" w:color="auto" w:fill="auto"/>
            <w:vAlign w:val="center"/>
          </w:tcPr>
          <w:p w14:paraId="1BEEACF0"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K=4</w:t>
            </w:r>
          </w:p>
        </w:tc>
        <w:tc>
          <w:tcPr>
            <w:tcW w:w="702" w:type="dxa"/>
            <w:tcBorders>
              <w:top w:val="single" w:sz="4" w:space="0" w:color="auto"/>
              <w:left w:val="single" w:sz="4" w:space="0" w:color="auto"/>
              <w:bottom w:val="nil"/>
              <w:right w:val="single" w:sz="4" w:space="0" w:color="auto"/>
            </w:tcBorders>
            <w:shd w:val="clear" w:color="auto" w:fill="auto"/>
            <w:vAlign w:val="center"/>
          </w:tcPr>
          <w:p w14:paraId="2E6D3DD6" w14:textId="77777777" w:rsidR="00EA4D40" w:rsidRPr="009E04BD" w:rsidRDefault="00EA4D40" w:rsidP="00C22AA2">
            <w:pPr>
              <w:jc w:val="center"/>
              <w:rPr>
                <w:rFonts w:ascii="Calibri" w:hAnsi="Calibri" w:cs="Calibri"/>
                <w:b/>
                <w:bCs/>
                <w:szCs w:val="20"/>
              </w:rPr>
            </w:pPr>
            <w:r w:rsidRPr="009E04BD">
              <w:rPr>
                <w:rFonts w:ascii="Calibri" w:hAnsi="Calibri" w:cs="Calibri"/>
                <w:b/>
                <w:bCs/>
                <w:szCs w:val="20"/>
              </w:rPr>
              <w:t>K=8</w:t>
            </w:r>
          </w:p>
        </w:tc>
      </w:tr>
      <w:tr w:rsidR="00EA4D40" w14:paraId="3A896BBA" w14:textId="77777777" w:rsidTr="006963F5">
        <w:trPr>
          <w:trHeight w:val="222"/>
          <w:jc w:val="center"/>
        </w:trPr>
        <w:tc>
          <w:tcPr>
            <w:tcW w:w="1556" w:type="dxa"/>
            <w:vMerge w:val="restart"/>
            <w:tcBorders>
              <w:top w:val="single" w:sz="4" w:space="0" w:color="auto"/>
              <w:left w:val="single" w:sz="4" w:space="0" w:color="auto"/>
              <w:right w:val="single" w:sz="4" w:space="0" w:color="auto"/>
            </w:tcBorders>
            <w:shd w:val="clear" w:color="auto" w:fill="A8D08D" w:themeFill="accent6" w:themeFillTint="99"/>
            <w:noWrap/>
            <w:vAlign w:val="center"/>
            <w:hideMark/>
          </w:tcPr>
          <w:p w14:paraId="40781D12" w14:textId="77777777" w:rsidR="00EA4D40" w:rsidRPr="00154C23" w:rsidRDefault="00EA4D40" w:rsidP="006963F5">
            <w:pPr>
              <w:jc w:val="center"/>
              <w:rPr>
                <w:rFonts w:ascii="Calibri" w:hAnsi="Calibri" w:cs="Calibri"/>
                <w:b/>
                <w:bCs/>
                <w:color w:val="000000"/>
                <w:sz w:val="22"/>
              </w:rPr>
            </w:pPr>
            <w:r w:rsidRPr="009E04BD">
              <w:rPr>
                <w:rFonts w:ascii="Calibri" w:hAnsi="Calibri" w:cs="Calibri"/>
                <w:b/>
                <w:bCs/>
                <w:color w:val="000000"/>
                <w:szCs w:val="20"/>
              </w:rPr>
              <w:t>Case 1</w:t>
            </w:r>
            <w:r w:rsidRPr="009E04BD">
              <w:rPr>
                <w:rFonts w:ascii="Calibri" w:hAnsi="Calibri" w:cs="Calibri"/>
                <w:b/>
                <w:bCs/>
                <w:color w:val="000000"/>
                <w:szCs w:val="20"/>
              </w:rPr>
              <w:br/>
            </w:r>
            <w:r w:rsidRPr="003F249A">
              <w:rPr>
                <w:rFonts w:ascii="Calibri" w:hAnsi="Calibri" w:cs="Calibri"/>
                <w:b/>
                <w:bCs/>
                <w:color w:val="000000"/>
                <w:sz w:val="16"/>
                <w:szCs w:val="16"/>
              </w:rPr>
              <w:t>(SSB based, FR1)</w:t>
            </w:r>
          </w:p>
        </w:tc>
        <w:tc>
          <w:tcPr>
            <w:tcW w:w="914" w:type="dxa"/>
            <w:tcBorders>
              <w:top w:val="single" w:sz="4" w:space="0" w:color="auto"/>
              <w:left w:val="nil"/>
              <w:bottom w:val="single" w:sz="4" w:space="0" w:color="auto"/>
              <w:right w:val="single" w:sz="4" w:space="0" w:color="auto"/>
            </w:tcBorders>
            <w:shd w:val="clear" w:color="auto" w:fill="E2EFD9" w:themeFill="accent6" w:themeFillTint="33"/>
          </w:tcPr>
          <w:p w14:paraId="5B001527" w14:textId="77777777" w:rsidR="00EA4D40" w:rsidRPr="005D1DDE" w:rsidRDefault="00EA4D40" w:rsidP="00EB4534">
            <w:pPr>
              <w:jc w:val="center"/>
              <w:rPr>
                <w:rFonts w:ascii="Calibri" w:hAnsi="Calibri" w:cs="Calibri"/>
                <w:color w:val="000000"/>
                <w:sz w:val="18"/>
                <w:szCs w:val="18"/>
              </w:rPr>
            </w:pPr>
            <w:r w:rsidRPr="005D1DDE">
              <w:rPr>
                <w:rFonts w:ascii="Calibri" w:hAnsi="Calibri" w:cs="Calibri"/>
                <w:color w:val="000000"/>
                <w:sz w:val="18"/>
                <w:szCs w:val="18"/>
              </w:rPr>
              <w:t>w/o WUS</w:t>
            </w:r>
          </w:p>
        </w:tc>
        <w:tc>
          <w:tcPr>
            <w:tcW w:w="64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2D385C4D"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18.2</w:t>
            </w:r>
          </w:p>
        </w:tc>
        <w:tc>
          <w:tcPr>
            <w:tcW w:w="567"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6639B55C"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21.3</w:t>
            </w:r>
          </w:p>
        </w:tc>
        <w:tc>
          <w:tcPr>
            <w:tcW w:w="567"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4EEF7DE3"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22.8</w:t>
            </w:r>
          </w:p>
        </w:tc>
        <w:tc>
          <w:tcPr>
            <w:tcW w:w="567"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54BD43C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25.1</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DE3315"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16.9</w:t>
            </w:r>
          </w:p>
        </w:tc>
        <w:tc>
          <w:tcPr>
            <w:tcW w:w="567" w:type="dxa"/>
            <w:tcBorders>
              <w:top w:val="single" w:sz="4" w:space="0" w:color="auto"/>
              <w:left w:val="nil"/>
              <w:bottom w:val="single" w:sz="4" w:space="0" w:color="auto"/>
              <w:right w:val="single" w:sz="4" w:space="0" w:color="auto"/>
            </w:tcBorders>
            <w:shd w:val="clear" w:color="auto" w:fill="E2EFD9" w:themeFill="accent6" w:themeFillTint="33"/>
          </w:tcPr>
          <w:p w14:paraId="165AAE42"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19.8</w:t>
            </w:r>
          </w:p>
        </w:tc>
        <w:tc>
          <w:tcPr>
            <w:tcW w:w="567" w:type="dxa"/>
            <w:tcBorders>
              <w:top w:val="single" w:sz="4" w:space="0" w:color="auto"/>
              <w:left w:val="nil"/>
              <w:bottom w:val="single" w:sz="4" w:space="0" w:color="auto"/>
              <w:right w:val="single" w:sz="4" w:space="0" w:color="auto"/>
            </w:tcBorders>
            <w:shd w:val="clear" w:color="auto" w:fill="E2EFD9" w:themeFill="accent6" w:themeFillTint="33"/>
          </w:tcPr>
          <w:p w14:paraId="2FDBD6BF"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21.2</w:t>
            </w:r>
          </w:p>
        </w:tc>
        <w:tc>
          <w:tcPr>
            <w:tcW w:w="567" w:type="dxa"/>
            <w:tcBorders>
              <w:top w:val="single" w:sz="4" w:space="0" w:color="auto"/>
              <w:left w:val="nil"/>
              <w:bottom w:val="single" w:sz="4" w:space="0" w:color="auto"/>
              <w:right w:val="single" w:sz="4" w:space="0" w:color="auto"/>
            </w:tcBorders>
            <w:shd w:val="clear" w:color="auto" w:fill="E2EFD9" w:themeFill="accent6" w:themeFillTint="33"/>
          </w:tcPr>
          <w:p w14:paraId="1FCA1CC7"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23.3</w:t>
            </w:r>
          </w:p>
        </w:tc>
        <w:tc>
          <w:tcPr>
            <w:tcW w:w="567"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27BECB65"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8.2</w:t>
            </w:r>
          </w:p>
        </w:tc>
        <w:tc>
          <w:tcPr>
            <w:tcW w:w="709"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5D8DB802"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9.6</w:t>
            </w:r>
          </w:p>
        </w:tc>
        <w:tc>
          <w:tcPr>
            <w:tcW w:w="567"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20D90829"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10.3</w:t>
            </w:r>
          </w:p>
        </w:tc>
        <w:tc>
          <w:tcPr>
            <w:tcW w:w="702" w:type="dxa"/>
            <w:tcBorders>
              <w:top w:val="single" w:sz="4" w:space="0" w:color="auto"/>
              <w:left w:val="nil"/>
              <w:bottom w:val="single" w:sz="4" w:space="0" w:color="auto"/>
              <w:right w:val="single" w:sz="4" w:space="0" w:color="auto"/>
            </w:tcBorders>
            <w:shd w:val="clear" w:color="auto" w:fill="E2EFD9" w:themeFill="accent6" w:themeFillTint="33"/>
            <w:vAlign w:val="bottom"/>
          </w:tcPr>
          <w:p w14:paraId="411AC1CB"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11.3</w:t>
            </w:r>
          </w:p>
        </w:tc>
      </w:tr>
      <w:tr w:rsidR="00EA4D40" w14:paraId="68CF10F5" w14:textId="77777777" w:rsidTr="006963F5">
        <w:trPr>
          <w:trHeight w:val="222"/>
          <w:jc w:val="center"/>
        </w:trPr>
        <w:tc>
          <w:tcPr>
            <w:tcW w:w="1556" w:type="dxa"/>
            <w:vMerge/>
            <w:tcBorders>
              <w:left w:val="single" w:sz="4" w:space="0" w:color="auto"/>
              <w:bottom w:val="single" w:sz="4" w:space="0" w:color="auto"/>
              <w:right w:val="single" w:sz="4" w:space="0" w:color="auto"/>
            </w:tcBorders>
            <w:shd w:val="clear" w:color="auto" w:fill="A8D08D" w:themeFill="accent6" w:themeFillTint="99"/>
            <w:noWrap/>
            <w:vAlign w:val="center"/>
          </w:tcPr>
          <w:p w14:paraId="44F69663" w14:textId="77777777" w:rsidR="00EA4D40" w:rsidRPr="00154C23" w:rsidRDefault="00EA4D40" w:rsidP="006963F5">
            <w:pPr>
              <w:jc w:val="center"/>
              <w:rPr>
                <w:rFonts w:ascii="Calibri" w:hAnsi="Calibri" w:cs="Calibri"/>
                <w:b/>
                <w:bCs/>
                <w:color w:val="000000"/>
                <w:sz w:val="22"/>
              </w:rPr>
            </w:pPr>
          </w:p>
        </w:tc>
        <w:tc>
          <w:tcPr>
            <w:tcW w:w="914" w:type="dxa"/>
            <w:tcBorders>
              <w:top w:val="single" w:sz="4" w:space="0" w:color="auto"/>
              <w:left w:val="nil"/>
              <w:bottom w:val="single" w:sz="4" w:space="0" w:color="auto"/>
              <w:right w:val="single" w:sz="4" w:space="0" w:color="auto"/>
            </w:tcBorders>
            <w:shd w:val="clear" w:color="auto" w:fill="C5E0B3" w:themeFill="accent6" w:themeFillTint="66"/>
          </w:tcPr>
          <w:p w14:paraId="42F4294F" w14:textId="77777777" w:rsidR="00EA4D40" w:rsidRPr="005D1DDE" w:rsidRDefault="00EA4D40" w:rsidP="00EB4534">
            <w:pPr>
              <w:jc w:val="center"/>
              <w:rPr>
                <w:rFonts w:ascii="Calibri" w:hAnsi="Calibri" w:cs="Calibri"/>
                <w:color w:val="000000"/>
                <w:sz w:val="18"/>
                <w:szCs w:val="18"/>
              </w:rPr>
            </w:pPr>
            <w:r>
              <w:rPr>
                <w:rFonts w:ascii="Calibri" w:hAnsi="Calibri" w:cs="Calibri"/>
                <w:color w:val="000000"/>
                <w:sz w:val="18"/>
                <w:szCs w:val="18"/>
              </w:rPr>
              <w:t>w/ WUS</w:t>
            </w:r>
          </w:p>
        </w:tc>
        <w:tc>
          <w:tcPr>
            <w:tcW w:w="644"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2BE19145"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23.5</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078EC82E"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27.4</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0BA24476"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29.3</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6B291BBC"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32.3</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2319F655"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18.8</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360BD83F"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21</w:t>
            </w:r>
            <w:r>
              <w:rPr>
                <w:rFonts w:ascii="Calibri" w:hAnsi="Calibri" w:cs="Calibri"/>
                <w:color w:val="000000"/>
                <w:sz w:val="18"/>
                <w:szCs w:val="18"/>
              </w:rPr>
              <w:t>.0</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7F73B9A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22.5</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15A65AE5"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24.8</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29F9B638"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12.2</w:t>
            </w:r>
          </w:p>
        </w:tc>
        <w:tc>
          <w:tcPr>
            <w:tcW w:w="709"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6BD05091"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14.2</w:t>
            </w:r>
          </w:p>
        </w:tc>
        <w:tc>
          <w:tcPr>
            <w:tcW w:w="567"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31AFBCCB"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15.2</w:t>
            </w:r>
          </w:p>
        </w:tc>
        <w:tc>
          <w:tcPr>
            <w:tcW w:w="702" w:type="dxa"/>
            <w:tcBorders>
              <w:top w:val="single" w:sz="4" w:space="0" w:color="auto"/>
              <w:left w:val="nil"/>
              <w:bottom w:val="single" w:sz="4" w:space="0" w:color="auto"/>
              <w:right w:val="single" w:sz="4" w:space="0" w:color="auto"/>
            </w:tcBorders>
            <w:shd w:val="clear" w:color="auto" w:fill="C5E0B3" w:themeFill="accent6" w:themeFillTint="66"/>
            <w:vAlign w:val="bottom"/>
          </w:tcPr>
          <w:p w14:paraId="3DEA83CC"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16.7</w:t>
            </w:r>
          </w:p>
        </w:tc>
      </w:tr>
      <w:tr w:rsidR="00EA4D40" w14:paraId="49ACC47D" w14:textId="77777777" w:rsidTr="006963F5">
        <w:trPr>
          <w:trHeight w:val="132"/>
          <w:jc w:val="center"/>
        </w:trPr>
        <w:tc>
          <w:tcPr>
            <w:tcW w:w="1556" w:type="dxa"/>
            <w:vMerge w:val="restart"/>
            <w:tcBorders>
              <w:left w:val="single" w:sz="4" w:space="0" w:color="auto"/>
              <w:right w:val="single" w:sz="4" w:space="0" w:color="auto"/>
            </w:tcBorders>
            <w:shd w:val="clear" w:color="auto" w:fill="A8D08D" w:themeFill="accent6" w:themeFillTint="99"/>
            <w:vAlign w:val="center"/>
          </w:tcPr>
          <w:p w14:paraId="6ACA7DC3" w14:textId="77777777" w:rsidR="00EA4D40" w:rsidRPr="00154C23" w:rsidRDefault="00EA4D40" w:rsidP="006963F5">
            <w:pPr>
              <w:jc w:val="center"/>
              <w:rPr>
                <w:rFonts w:ascii="Calibri" w:hAnsi="Calibri" w:cs="Calibri"/>
                <w:b/>
                <w:bCs/>
                <w:color w:val="000000"/>
                <w:sz w:val="22"/>
              </w:rPr>
            </w:pPr>
            <w:r w:rsidRPr="009E04BD">
              <w:rPr>
                <w:rFonts w:ascii="Calibri" w:hAnsi="Calibri" w:cs="Calibri"/>
                <w:b/>
                <w:bCs/>
                <w:color w:val="000000"/>
                <w:szCs w:val="20"/>
              </w:rPr>
              <w:t>Case 4</w:t>
            </w:r>
            <w:r w:rsidRPr="009E04BD">
              <w:rPr>
                <w:rFonts w:ascii="Calibri" w:hAnsi="Calibri" w:cs="Calibri"/>
                <w:b/>
                <w:bCs/>
                <w:color w:val="000000"/>
                <w:szCs w:val="20"/>
              </w:rPr>
              <w:br/>
            </w:r>
            <w:r w:rsidRPr="003F249A">
              <w:rPr>
                <w:rFonts w:ascii="Calibri" w:hAnsi="Calibri" w:cs="Calibri"/>
                <w:b/>
                <w:bCs/>
                <w:color w:val="000000"/>
                <w:sz w:val="16"/>
                <w:szCs w:val="16"/>
              </w:rPr>
              <w:t>(SSB based, FR2)</w:t>
            </w:r>
          </w:p>
        </w:tc>
        <w:tc>
          <w:tcPr>
            <w:tcW w:w="914" w:type="dxa"/>
            <w:tcBorders>
              <w:top w:val="single" w:sz="4" w:space="0" w:color="auto"/>
              <w:left w:val="nil"/>
              <w:bottom w:val="single" w:sz="4" w:space="0" w:color="auto"/>
              <w:right w:val="single" w:sz="4" w:space="0" w:color="auto"/>
            </w:tcBorders>
            <w:shd w:val="clear" w:color="auto" w:fill="E2EFD9" w:themeFill="accent6" w:themeFillTint="33"/>
          </w:tcPr>
          <w:p w14:paraId="75479E38" w14:textId="77777777" w:rsidR="00EA4D40" w:rsidRPr="005D1DDE" w:rsidRDefault="00EA4D40" w:rsidP="00EB4534">
            <w:pPr>
              <w:jc w:val="center"/>
              <w:rPr>
                <w:rFonts w:ascii="Calibri" w:hAnsi="Calibri" w:cs="Calibri"/>
                <w:color w:val="000000"/>
                <w:sz w:val="18"/>
                <w:szCs w:val="18"/>
              </w:rPr>
            </w:pPr>
            <w:r w:rsidRPr="005D1DDE">
              <w:rPr>
                <w:rFonts w:ascii="Calibri" w:hAnsi="Calibri" w:cs="Calibri"/>
                <w:color w:val="000000"/>
                <w:sz w:val="18"/>
                <w:szCs w:val="18"/>
              </w:rPr>
              <w:t>w/o WUS</w:t>
            </w:r>
          </w:p>
        </w:tc>
        <w:tc>
          <w:tcPr>
            <w:tcW w:w="64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tcPr>
          <w:p w14:paraId="578DB843"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11.2</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72E2CE29"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20BE359"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16.9</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1D1D88E7"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19.7</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1119C8E9"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10.7</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253D4599"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14.2</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AA3C5D7"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16</w:t>
            </w:r>
            <w:r>
              <w:rPr>
                <w:rFonts w:ascii="Calibri" w:hAnsi="Calibri" w:cs="Calibri"/>
                <w:color w:val="000000"/>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7E998FB"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18.7</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179EA0CA"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5.3</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B8B236D"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7.</w:t>
            </w:r>
            <w:r>
              <w:rPr>
                <w:rFonts w:ascii="Calibri" w:hAnsi="Calibri"/>
                <w:color w:val="000000"/>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63DACF5B"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7.</w:t>
            </w:r>
            <w:r>
              <w:rPr>
                <w:rFonts w:ascii="Calibri" w:hAnsi="Calibri"/>
                <w:color w:val="000000"/>
                <w:sz w:val="18"/>
                <w:szCs w:val="18"/>
              </w:rPr>
              <w:t>9</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5C51D031"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9.</w:t>
            </w:r>
            <w:r>
              <w:rPr>
                <w:rFonts w:ascii="Calibri" w:hAnsi="Calibri"/>
                <w:color w:val="000000"/>
                <w:sz w:val="18"/>
                <w:szCs w:val="18"/>
              </w:rPr>
              <w:t>3</w:t>
            </w:r>
          </w:p>
        </w:tc>
      </w:tr>
      <w:tr w:rsidR="00EA4D40" w14:paraId="400A9465" w14:textId="77777777" w:rsidTr="006963F5">
        <w:trPr>
          <w:trHeight w:val="222"/>
          <w:jc w:val="center"/>
        </w:trPr>
        <w:tc>
          <w:tcPr>
            <w:tcW w:w="1556" w:type="dxa"/>
            <w:vMerge/>
            <w:tcBorders>
              <w:left w:val="single" w:sz="4" w:space="0" w:color="auto"/>
              <w:bottom w:val="single" w:sz="4" w:space="0" w:color="auto"/>
              <w:right w:val="single" w:sz="4" w:space="0" w:color="auto"/>
            </w:tcBorders>
            <w:shd w:val="clear" w:color="auto" w:fill="A8D08D" w:themeFill="accent6" w:themeFillTint="99"/>
            <w:vAlign w:val="center"/>
          </w:tcPr>
          <w:p w14:paraId="03FABD57" w14:textId="77777777" w:rsidR="00EA4D40" w:rsidRPr="00154C23" w:rsidRDefault="00EA4D40" w:rsidP="006963F5">
            <w:pPr>
              <w:jc w:val="center"/>
              <w:rPr>
                <w:rFonts w:ascii="Calibri" w:hAnsi="Calibri" w:cs="Calibri"/>
                <w:b/>
                <w:bCs/>
                <w:color w:val="000000"/>
                <w:sz w:val="22"/>
              </w:rPr>
            </w:pPr>
          </w:p>
        </w:tc>
        <w:tc>
          <w:tcPr>
            <w:tcW w:w="914" w:type="dxa"/>
            <w:tcBorders>
              <w:top w:val="single" w:sz="4" w:space="0" w:color="auto"/>
              <w:left w:val="nil"/>
              <w:bottom w:val="single" w:sz="4" w:space="0" w:color="auto"/>
              <w:right w:val="single" w:sz="4" w:space="0" w:color="auto"/>
            </w:tcBorders>
            <w:shd w:val="clear" w:color="auto" w:fill="C5E0B3" w:themeFill="accent6" w:themeFillTint="66"/>
          </w:tcPr>
          <w:p w14:paraId="453E627C" w14:textId="77777777" w:rsidR="00EA4D40" w:rsidRPr="005D1DDE" w:rsidRDefault="00EA4D40" w:rsidP="00EB4534">
            <w:pPr>
              <w:jc w:val="center"/>
              <w:rPr>
                <w:rFonts w:ascii="Calibri" w:hAnsi="Calibri" w:cs="Calibri"/>
                <w:color w:val="000000"/>
                <w:sz w:val="18"/>
                <w:szCs w:val="18"/>
              </w:rPr>
            </w:pPr>
            <w:r>
              <w:rPr>
                <w:rFonts w:ascii="Calibri" w:hAnsi="Calibri" w:cs="Calibri"/>
                <w:color w:val="000000"/>
                <w:sz w:val="18"/>
                <w:szCs w:val="18"/>
              </w:rPr>
              <w:t>w/ WUS</w:t>
            </w:r>
          </w:p>
        </w:tc>
        <w:tc>
          <w:tcPr>
            <w:tcW w:w="644"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05550B83"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20.9</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2AA7599D"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27.8</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71259846"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31.3</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4A4FB721"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36.5</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6F315702"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13.8</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52E3E8C1"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18.5</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0C6505DD"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20.8</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1A9EA94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24.2</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53D0F942"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7.</w:t>
            </w:r>
            <w:r>
              <w:rPr>
                <w:rFonts w:ascii="Calibri" w:hAnsi="Calibri"/>
                <w:color w:val="000000"/>
                <w:sz w:val="18"/>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12F74B78"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9.</w:t>
            </w:r>
            <w:r>
              <w:rPr>
                <w:rFonts w:ascii="Calibri" w:hAnsi="Calibri"/>
                <w:color w:val="000000"/>
                <w:sz w:val="18"/>
                <w:szCs w:val="18"/>
              </w:rPr>
              <w:t>9</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3417030D"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11.</w:t>
            </w:r>
            <w:r>
              <w:rPr>
                <w:rFonts w:ascii="Calibri" w:hAnsi="Calibri"/>
                <w:color w:val="000000"/>
                <w:sz w:val="18"/>
                <w:szCs w:val="18"/>
              </w:rPr>
              <w:t>1</w:t>
            </w:r>
          </w:p>
        </w:tc>
        <w:tc>
          <w:tcPr>
            <w:tcW w:w="70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71DCD5FF"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12.9</w:t>
            </w:r>
          </w:p>
        </w:tc>
      </w:tr>
      <w:tr w:rsidR="00EA4D40" w14:paraId="26C559C0" w14:textId="77777777" w:rsidTr="006963F5">
        <w:trPr>
          <w:trHeight w:val="222"/>
          <w:jc w:val="center"/>
        </w:trPr>
        <w:tc>
          <w:tcPr>
            <w:tcW w:w="1556" w:type="dxa"/>
            <w:vMerge w:val="restart"/>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70EBAACC" w14:textId="77777777" w:rsidR="00EA4D40" w:rsidRPr="00154C23" w:rsidRDefault="00EA4D40" w:rsidP="006963F5">
            <w:pPr>
              <w:jc w:val="center"/>
              <w:rPr>
                <w:rFonts w:ascii="Calibri" w:hAnsi="Calibri" w:cs="Calibri"/>
                <w:b/>
                <w:bCs/>
                <w:color w:val="000000"/>
                <w:sz w:val="22"/>
              </w:rPr>
            </w:pPr>
            <w:r w:rsidRPr="009E04BD">
              <w:rPr>
                <w:rFonts w:ascii="Calibri" w:hAnsi="Calibri" w:cs="Calibri"/>
                <w:b/>
                <w:bCs/>
                <w:color w:val="000000"/>
                <w:szCs w:val="20"/>
              </w:rPr>
              <w:t>Case 2</w:t>
            </w:r>
            <w:r w:rsidRPr="009E04BD">
              <w:rPr>
                <w:rFonts w:ascii="Calibri" w:hAnsi="Calibri" w:cs="Calibri"/>
                <w:b/>
                <w:bCs/>
                <w:color w:val="000000"/>
                <w:szCs w:val="20"/>
              </w:rPr>
              <w:br/>
            </w:r>
            <w:r w:rsidRPr="003F249A">
              <w:rPr>
                <w:rFonts w:ascii="Calibri" w:hAnsi="Calibri" w:cs="Calibri"/>
                <w:b/>
                <w:bCs/>
                <w:color w:val="000000"/>
                <w:sz w:val="16"/>
                <w:szCs w:val="16"/>
              </w:rPr>
              <w:t>(CSI-RS based, FR1)</w:t>
            </w:r>
          </w:p>
        </w:tc>
        <w:tc>
          <w:tcPr>
            <w:tcW w:w="914" w:type="dxa"/>
            <w:tcBorders>
              <w:top w:val="single" w:sz="4" w:space="0" w:color="auto"/>
              <w:left w:val="nil"/>
              <w:bottom w:val="single" w:sz="4" w:space="0" w:color="auto"/>
              <w:right w:val="single" w:sz="4" w:space="0" w:color="auto"/>
            </w:tcBorders>
            <w:shd w:val="clear" w:color="auto" w:fill="DEEAF6" w:themeFill="accent5" w:themeFillTint="33"/>
          </w:tcPr>
          <w:p w14:paraId="1C045896" w14:textId="77777777" w:rsidR="00EA4D40" w:rsidRPr="005D1DDE" w:rsidRDefault="00EA4D40" w:rsidP="00EB4534">
            <w:pPr>
              <w:jc w:val="center"/>
              <w:rPr>
                <w:rFonts w:ascii="Calibri" w:hAnsi="Calibri" w:cs="Calibri"/>
                <w:color w:val="000000"/>
                <w:sz w:val="18"/>
                <w:szCs w:val="18"/>
              </w:rPr>
            </w:pPr>
            <w:r w:rsidRPr="005D1DDE">
              <w:rPr>
                <w:rFonts w:ascii="Calibri" w:hAnsi="Calibri" w:cs="Calibri"/>
                <w:color w:val="000000"/>
                <w:sz w:val="18"/>
                <w:szCs w:val="18"/>
              </w:rPr>
              <w:t>w/o WUS</w:t>
            </w:r>
          </w:p>
        </w:tc>
        <w:tc>
          <w:tcPr>
            <w:tcW w:w="64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6DC72B5C"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7.5</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0CD76375"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8.7</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3E0F3CDF"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9.3</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699F07C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10.3</w:t>
            </w:r>
          </w:p>
        </w:tc>
        <w:tc>
          <w:tcPr>
            <w:tcW w:w="567" w:type="dxa"/>
            <w:tcBorders>
              <w:top w:val="nil"/>
              <w:left w:val="single" w:sz="4" w:space="0" w:color="auto"/>
              <w:bottom w:val="single" w:sz="4" w:space="0" w:color="auto"/>
              <w:right w:val="single" w:sz="4" w:space="0" w:color="auto"/>
            </w:tcBorders>
            <w:shd w:val="clear" w:color="auto" w:fill="DEEAF6" w:themeFill="accent5" w:themeFillTint="33"/>
            <w:vAlign w:val="bottom"/>
          </w:tcPr>
          <w:p w14:paraId="14FA7C85"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5.3</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6887AD44"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6.2</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380EF753"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6.6</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3132FB07"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7.3</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0BD50726"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2.3</w:t>
            </w:r>
          </w:p>
        </w:tc>
        <w:tc>
          <w:tcPr>
            <w:tcW w:w="709" w:type="dxa"/>
            <w:tcBorders>
              <w:top w:val="nil"/>
              <w:left w:val="nil"/>
              <w:bottom w:val="single" w:sz="4" w:space="0" w:color="auto"/>
              <w:right w:val="single" w:sz="4" w:space="0" w:color="auto"/>
            </w:tcBorders>
            <w:shd w:val="clear" w:color="auto" w:fill="DEEAF6" w:themeFill="accent5" w:themeFillTint="33"/>
            <w:vAlign w:val="bottom"/>
          </w:tcPr>
          <w:p w14:paraId="067FFAD9"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2.7</w:t>
            </w:r>
          </w:p>
        </w:tc>
        <w:tc>
          <w:tcPr>
            <w:tcW w:w="567" w:type="dxa"/>
            <w:tcBorders>
              <w:top w:val="nil"/>
              <w:left w:val="nil"/>
              <w:bottom w:val="single" w:sz="4" w:space="0" w:color="auto"/>
              <w:right w:val="single" w:sz="4" w:space="0" w:color="auto"/>
            </w:tcBorders>
            <w:shd w:val="clear" w:color="auto" w:fill="DEEAF6" w:themeFill="accent5" w:themeFillTint="33"/>
            <w:vAlign w:val="bottom"/>
          </w:tcPr>
          <w:p w14:paraId="76C71997"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2.8</w:t>
            </w:r>
          </w:p>
        </w:tc>
        <w:tc>
          <w:tcPr>
            <w:tcW w:w="702" w:type="dxa"/>
            <w:tcBorders>
              <w:top w:val="nil"/>
              <w:left w:val="nil"/>
              <w:bottom w:val="single" w:sz="4" w:space="0" w:color="auto"/>
              <w:right w:val="single" w:sz="4" w:space="0" w:color="auto"/>
            </w:tcBorders>
            <w:shd w:val="clear" w:color="auto" w:fill="DEEAF6" w:themeFill="accent5" w:themeFillTint="33"/>
            <w:vAlign w:val="bottom"/>
          </w:tcPr>
          <w:p w14:paraId="4F2DAFFD"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3.1</w:t>
            </w:r>
          </w:p>
        </w:tc>
      </w:tr>
      <w:tr w:rsidR="00EA4D40" w14:paraId="492D7BE7" w14:textId="77777777" w:rsidTr="006963F5">
        <w:trPr>
          <w:trHeight w:val="222"/>
          <w:jc w:val="center"/>
        </w:trPr>
        <w:tc>
          <w:tcPr>
            <w:tcW w:w="1556" w:type="dxa"/>
            <w:vMerge/>
            <w:tcBorders>
              <w:left w:val="single" w:sz="4" w:space="0" w:color="auto"/>
              <w:bottom w:val="single" w:sz="4" w:space="0" w:color="auto"/>
              <w:right w:val="single" w:sz="4" w:space="0" w:color="auto"/>
            </w:tcBorders>
            <w:shd w:val="clear" w:color="auto" w:fill="9CC2E5" w:themeFill="accent5" w:themeFillTint="99"/>
            <w:noWrap/>
            <w:vAlign w:val="center"/>
          </w:tcPr>
          <w:p w14:paraId="7C10D03F" w14:textId="77777777" w:rsidR="00EA4D40" w:rsidRPr="00154C23" w:rsidRDefault="00EA4D40" w:rsidP="006963F5">
            <w:pPr>
              <w:jc w:val="center"/>
              <w:rPr>
                <w:rFonts w:ascii="Calibri" w:hAnsi="Calibri" w:cs="Calibri"/>
                <w:b/>
                <w:bCs/>
                <w:color w:val="000000"/>
                <w:sz w:val="22"/>
              </w:rPr>
            </w:pPr>
          </w:p>
        </w:tc>
        <w:tc>
          <w:tcPr>
            <w:tcW w:w="914" w:type="dxa"/>
            <w:tcBorders>
              <w:top w:val="single" w:sz="4" w:space="0" w:color="auto"/>
              <w:left w:val="nil"/>
              <w:bottom w:val="single" w:sz="4" w:space="0" w:color="auto"/>
              <w:right w:val="single" w:sz="4" w:space="0" w:color="auto"/>
            </w:tcBorders>
            <w:shd w:val="clear" w:color="auto" w:fill="BDD6EE" w:themeFill="accent5" w:themeFillTint="66"/>
          </w:tcPr>
          <w:p w14:paraId="2C11F540" w14:textId="77777777" w:rsidR="00EA4D40" w:rsidRPr="005D1DDE" w:rsidRDefault="00EA4D40" w:rsidP="00EB4534">
            <w:pPr>
              <w:jc w:val="center"/>
              <w:rPr>
                <w:rFonts w:ascii="Calibri" w:hAnsi="Calibri" w:cs="Calibri"/>
                <w:color w:val="000000"/>
                <w:sz w:val="18"/>
                <w:szCs w:val="18"/>
              </w:rPr>
            </w:pPr>
            <w:r w:rsidRPr="005D1DDE">
              <w:rPr>
                <w:rFonts w:ascii="Calibri" w:hAnsi="Calibri" w:cs="Calibri"/>
                <w:color w:val="000000"/>
                <w:sz w:val="18"/>
                <w:szCs w:val="18"/>
              </w:rPr>
              <w:t>w/</w:t>
            </w:r>
            <w:r>
              <w:rPr>
                <w:rFonts w:ascii="Calibri" w:hAnsi="Calibri" w:cs="Calibri"/>
                <w:color w:val="000000"/>
                <w:sz w:val="18"/>
                <w:szCs w:val="18"/>
              </w:rPr>
              <w:t xml:space="preserve"> WUS</w:t>
            </w:r>
          </w:p>
        </w:tc>
        <w:tc>
          <w:tcPr>
            <w:tcW w:w="644"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tcPr>
          <w:p w14:paraId="47FA7589"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14.3</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6E7BE813"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16.7</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228322E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17.9</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1BDED774"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19.7</w:t>
            </w:r>
          </w:p>
        </w:tc>
        <w:tc>
          <w:tcPr>
            <w:tcW w:w="567" w:type="dxa"/>
            <w:tcBorders>
              <w:top w:val="nil"/>
              <w:left w:val="single" w:sz="4" w:space="0" w:color="auto"/>
              <w:bottom w:val="single" w:sz="4" w:space="0" w:color="auto"/>
              <w:right w:val="single" w:sz="4" w:space="0" w:color="auto"/>
            </w:tcBorders>
            <w:shd w:val="clear" w:color="auto" w:fill="BDD6EE" w:themeFill="accent5" w:themeFillTint="66"/>
            <w:vAlign w:val="bottom"/>
          </w:tcPr>
          <w:p w14:paraId="4EFC4752"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8.2</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3F48E7E3"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9.5</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6AF4B3CC"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10.2</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48A28C20"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11.2</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1EE67A93"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5.8</w:t>
            </w:r>
          </w:p>
        </w:tc>
        <w:tc>
          <w:tcPr>
            <w:tcW w:w="709" w:type="dxa"/>
            <w:tcBorders>
              <w:top w:val="nil"/>
              <w:left w:val="nil"/>
              <w:bottom w:val="single" w:sz="4" w:space="0" w:color="auto"/>
              <w:right w:val="single" w:sz="4" w:space="0" w:color="auto"/>
            </w:tcBorders>
            <w:shd w:val="clear" w:color="auto" w:fill="BDD6EE" w:themeFill="accent5" w:themeFillTint="66"/>
            <w:vAlign w:val="bottom"/>
          </w:tcPr>
          <w:p w14:paraId="0AF90FCE"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6.8</w:t>
            </w:r>
          </w:p>
        </w:tc>
        <w:tc>
          <w:tcPr>
            <w:tcW w:w="567" w:type="dxa"/>
            <w:tcBorders>
              <w:top w:val="nil"/>
              <w:left w:val="nil"/>
              <w:bottom w:val="single" w:sz="4" w:space="0" w:color="auto"/>
              <w:right w:val="single" w:sz="4" w:space="0" w:color="auto"/>
            </w:tcBorders>
            <w:shd w:val="clear" w:color="auto" w:fill="BDD6EE" w:themeFill="accent5" w:themeFillTint="66"/>
            <w:vAlign w:val="bottom"/>
          </w:tcPr>
          <w:p w14:paraId="0FE0005F"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7.3</w:t>
            </w:r>
          </w:p>
        </w:tc>
        <w:tc>
          <w:tcPr>
            <w:tcW w:w="702" w:type="dxa"/>
            <w:tcBorders>
              <w:top w:val="nil"/>
              <w:left w:val="nil"/>
              <w:bottom w:val="single" w:sz="4" w:space="0" w:color="auto"/>
              <w:right w:val="single" w:sz="4" w:space="0" w:color="auto"/>
            </w:tcBorders>
            <w:shd w:val="clear" w:color="auto" w:fill="BDD6EE" w:themeFill="accent5" w:themeFillTint="66"/>
            <w:vAlign w:val="bottom"/>
          </w:tcPr>
          <w:p w14:paraId="1F7AE846"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8</w:t>
            </w:r>
            <w:r>
              <w:rPr>
                <w:rFonts w:ascii="Calibri" w:hAnsi="Calibri"/>
                <w:color w:val="000000"/>
                <w:sz w:val="18"/>
                <w:szCs w:val="18"/>
              </w:rPr>
              <w:t>.0</w:t>
            </w:r>
          </w:p>
        </w:tc>
      </w:tr>
      <w:tr w:rsidR="00EA4D40" w14:paraId="427A0A57" w14:textId="77777777" w:rsidTr="006963F5">
        <w:trPr>
          <w:trHeight w:val="222"/>
          <w:jc w:val="center"/>
        </w:trPr>
        <w:tc>
          <w:tcPr>
            <w:tcW w:w="1556" w:type="dxa"/>
            <w:vMerge w:val="restart"/>
            <w:tcBorders>
              <w:left w:val="single" w:sz="4" w:space="0" w:color="auto"/>
              <w:bottom w:val="single" w:sz="4" w:space="0" w:color="auto"/>
              <w:right w:val="single" w:sz="4" w:space="0" w:color="auto"/>
            </w:tcBorders>
            <w:shd w:val="clear" w:color="auto" w:fill="9CC2E5" w:themeFill="accent5" w:themeFillTint="99"/>
            <w:vAlign w:val="center"/>
          </w:tcPr>
          <w:p w14:paraId="70F728C7" w14:textId="77777777" w:rsidR="00EA4D40" w:rsidRPr="00154C23" w:rsidRDefault="00EA4D40" w:rsidP="006963F5">
            <w:pPr>
              <w:jc w:val="center"/>
              <w:rPr>
                <w:rFonts w:ascii="Calibri" w:hAnsi="Calibri" w:cs="Calibri"/>
                <w:b/>
                <w:bCs/>
                <w:color w:val="000000"/>
                <w:sz w:val="22"/>
              </w:rPr>
            </w:pPr>
            <w:r w:rsidRPr="009E04BD">
              <w:rPr>
                <w:rFonts w:ascii="Calibri" w:hAnsi="Calibri" w:cs="Calibri"/>
                <w:b/>
                <w:bCs/>
                <w:color w:val="000000"/>
                <w:szCs w:val="20"/>
              </w:rPr>
              <w:t>Case 3</w:t>
            </w:r>
            <w:r w:rsidRPr="009E04BD">
              <w:rPr>
                <w:rFonts w:ascii="Calibri" w:hAnsi="Calibri" w:cs="Calibri"/>
                <w:b/>
                <w:bCs/>
                <w:color w:val="000000"/>
                <w:szCs w:val="20"/>
              </w:rPr>
              <w:br/>
            </w:r>
            <w:r w:rsidRPr="003F249A">
              <w:rPr>
                <w:rFonts w:ascii="Calibri" w:hAnsi="Calibri" w:cs="Calibri"/>
                <w:b/>
                <w:bCs/>
                <w:color w:val="000000"/>
                <w:sz w:val="16"/>
                <w:szCs w:val="16"/>
              </w:rPr>
              <w:t>(CSI-RS based, FR2)</w:t>
            </w:r>
          </w:p>
        </w:tc>
        <w:tc>
          <w:tcPr>
            <w:tcW w:w="914" w:type="dxa"/>
            <w:tcBorders>
              <w:top w:val="single" w:sz="4" w:space="0" w:color="auto"/>
              <w:left w:val="nil"/>
              <w:bottom w:val="single" w:sz="4" w:space="0" w:color="auto"/>
              <w:right w:val="single" w:sz="4" w:space="0" w:color="auto"/>
            </w:tcBorders>
            <w:shd w:val="clear" w:color="auto" w:fill="DEEAF6" w:themeFill="accent5" w:themeFillTint="33"/>
          </w:tcPr>
          <w:p w14:paraId="54E44EA8" w14:textId="77777777" w:rsidR="00EA4D40" w:rsidRPr="005D1DDE" w:rsidRDefault="00EA4D40" w:rsidP="00EB4534">
            <w:pPr>
              <w:jc w:val="center"/>
              <w:rPr>
                <w:rFonts w:ascii="Calibri" w:hAnsi="Calibri" w:cs="Calibri"/>
                <w:color w:val="000000"/>
                <w:sz w:val="18"/>
                <w:szCs w:val="18"/>
              </w:rPr>
            </w:pPr>
            <w:r w:rsidRPr="005D1DDE">
              <w:rPr>
                <w:rFonts w:ascii="Calibri" w:hAnsi="Calibri" w:cs="Calibri"/>
                <w:color w:val="000000"/>
                <w:sz w:val="18"/>
                <w:szCs w:val="18"/>
              </w:rPr>
              <w:t>w/o WUS</w:t>
            </w:r>
          </w:p>
        </w:tc>
        <w:tc>
          <w:tcPr>
            <w:tcW w:w="64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55AA6051"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3.10</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043DE2BD"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4.2</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553021EF"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4.7</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3292AD49"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5.4</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400E8CBB"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2.2</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0939B927"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2.9</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0680D122"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3.1</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16E3AF2A"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3.8</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37C39F5F"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0.9</w:t>
            </w:r>
          </w:p>
        </w:tc>
        <w:tc>
          <w:tcPr>
            <w:tcW w:w="709"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66C5D36E"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1.2</w:t>
            </w:r>
          </w:p>
        </w:tc>
        <w:tc>
          <w:tcPr>
            <w:tcW w:w="567"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4E4D0D95"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w:t>
            </w:r>
            <w:r>
              <w:rPr>
                <w:rFonts w:ascii="Calibri" w:hAnsi="Calibri"/>
                <w:color w:val="000000"/>
                <w:sz w:val="18"/>
                <w:szCs w:val="18"/>
              </w:rPr>
              <w:t>4</w:t>
            </w:r>
          </w:p>
        </w:tc>
        <w:tc>
          <w:tcPr>
            <w:tcW w:w="702" w:type="dxa"/>
            <w:tcBorders>
              <w:top w:val="single" w:sz="4" w:space="0" w:color="auto"/>
              <w:left w:val="nil"/>
              <w:bottom w:val="single" w:sz="4" w:space="0" w:color="auto"/>
              <w:right w:val="single" w:sz="4" w:space="0" w:color="auto"/>
            </w:tcBorders>
            <w:shd w:val="clear" w:color="auto" w:fill="DEEAF6" w:themeFill="accent5" w:themeFillTint="33"/>
            <w:vAlign w:val="bottom"/>
          </w:tcPr>
          <w:p w14:paraId="7D0EF92C"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1.6</w:t>
            </w:r>
          </w:p>
        </w:tc>
      </w:tr>
      <w:tr w:rsidR="00EA4D40" w14:paraId="47FAFC44" w14:textId="77777777" w:rsidTr="00120D98">
        <w:trPr>
          <w:trHeight w:val="53"/>
          <w:jc w:val="center"/>
        </w:trPr>
        <w:tc>
          <w:tcPr>
            <w:tcW w:w="1556" w:type="dxa"/>
            <w:vMerge/>
            <w:tcBorders>
              <w:left w:val="single" w:sz="4" w:space="0" w:color="auto"/>
              <w:bottom w:val="single" w:sz="4" w:space="0" w:color="auto"/>
              <w:right w:val="single" w:sz="4" w:space="0" w:color="auto"/>
            </w:tcBorders>
            <w:shd w:val="clear" w:color="auto" w:fill="9CC2E5" w:themeFill="accent5" w:themeFillTint="99"/>
            <w:vAlign w:val="center"/>
          </w:tcPr>
          <w:p w14:paraId="5EEB8119" w14:textId="77777777" w:rsidR="00EA4D40" w:rsidRDefault="00EA4D40" w:rsidP="00C22AA2">
            <w:pPr>
              <w:jc w:val="center"/>
              <w:rPr>
                <w:rFonts w:ascii="Calibri" w:hAnsi="Calibri" w:cs="Calibri"/>
                <w:color w:val="000000"/>
                <w:sz w:val="22"/>
              </w:rPr>
            </w:pPr>
          </w:p>
        </w:tc>
        <w:tc>
          <w:tcPr>
            <w:tcW w:w="914" w:type="dxa"/>
            <w:tcBorders>
              <w:top w:val="single" w:sz="4" w:space="0" w:color="auto"/>
              <w:left w:val="nil"/>
              <w:bottom w:val="single" w:sz="4" w:space="0" w:color="auto"/>
              <w:right w:val="single" w:sz="4" w:space="0" w:color="auto"/>
            </w:tcBorders>
            <w:shd w:val="clear" w:color="auto" w:fill="BDD6EE" w:themeFill="accent5" w:themeFillTint="66"/>
          </w:tcPr>
          <w:p w14:paraId="0BC47F97" w14:textId="77777777" w:rsidR="00EA4D40" w:rsidRPr="005D1DDE" w:rsidRDefault="00EA4D40" w:rsidP="00EB4534">
            <w:pPr>
              <w:jc w:val="center"/>
              <w:rPr>
                <w:rFonts w:ascii="Calibri" w:hAnsi="Calibri" w:cs="Calibri"/>
                <w:color w:val="000000"/>
                <w:sz w:val="18"/>
                <w:szCs w:val="18"/>
              </w:rPr>
            </w:pPr>
            <w:r>
              <w:rPr>
                <w:rFonts w:ascii="Calibri" w:hAnsi="Calibri" w:cs="Calibri"/>
                <w:color w:val="000000"/>
                <w:sz w:val="18"/>
                <w:szCs w:val="18"/>
              </w:rPr>
              <w:t>w/ WUS</w:t>
            </w:r>
          </w:p>
        </w:tc>
        <w:tc>
          <w:tcPr>
            <w:tcW w:w="644"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tcPr>
          <w:p w14:paraId="0C5F7FBA"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7.8</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46B3BB11"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10.4</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781C535D"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11.6</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71B70EF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13.6</w:t>
            </w:r>
          </w:p>
        </w:tc>
        <w:tc>
          <w:tcPr>
            <w:tcW w:w="56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bottom"/>
          </w:tcPr>
          <w:p w14:paraId="16C6276C"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3.3</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4AE3204B"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4.4</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065AB0B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5</w:t>
            </w:r>
            <w:r>
              <w:rPr>
                <w:rFonts w:ascii="Calibri" w:hAnsi="Calibri" w:cs="Calibri"/>
                <w:color w:val="000000"/>
                <w:sz w:val="18"/>
                <w:szCs w:val="18"/>
              </w:rPr>
              <w:t>.0</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603A43A8" w14:textId="77777777" w:rsidR="00EA4D40" w:rsidRPr="001506C2" w:rsidRDefault="00EA4D40" w:rsidP="00EB4534">
            <w:pPr>
              <w:jc w:val="center"/>
              <w:rPr>
                <w:rFonts w:ascii="Calibri" w:hAnsi="Calibri" w:cs="Calibri"/>
                <w:color w:val="000000"/>
                <w:sz w:val="18"/>
                <w:szCs w:val="18"/>
              </w:rPr>
            </w:pPr>
            <w:r w:rsidRPr="001506C2">
              <w:rPr>
                <w:rFonts w:ascii="Calibri" w:hAnsi="Calibri" w:cs="Calibri"/>
                <w:color w:val="000000"/>
                <w:sz w:val="18"/>
                <w:szCs w:val="18"/>
              </w:rPr>
              <w:t>5.8</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36426271"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1.7</w:t>
            </w:r>
          </w:p>
        </w:tc>
        <w:tc>
          <w:tcPr>
            <w:tcW w:w="709"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2BC75DCC"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2.3</w:t>
            </w:r>
          </w:p>
        </w:tc>
        <w:tc>
          <w:tcPr>
            <w:tcW w:w="567"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1A661F4C"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2.6</w:t>
            </w:r>
          </w:p>
        </w:tc>
        <w:tc>
          <w:tcPr>
            <w:tcW w:w="702" w:type="dxa"/>
            <w:tcBorders>
              <w:top w:val="single" w:sz="4" w:space="0" w:color="auto"/>
              <w:left w:val="nil"/>
              <w:bottom w:val="single" w:sz="4" w:space="0" w:color="auto"/>
              <w:right w:val="single" w:sz="4" w:space="0" w:color="auto"/>
            </w:tcBorders>
            <w:shd w:val="clear" w:color="auto" w:fill="BDD6EE" w:themeFill="accent5" w:themeFillTint="66"/>
            <w:vAlign w:val="bottom"/>
          </w:tcPr>
          <w:p w14:paraId="5ACB6553" w14:textId="77777777" w:rsidR="00EA4D40" w:rsidRPr="001506C2" w:rsidRDefault="00EA4D40" w:rsidP="00EB4534">
            <w:pPr>
              <w:jc w:val="center"/>
              <w:rPr>
                <w:rFonts w:ascii="Calibri" w:hAnsi="Calibri" w:cs="Calibri"/>
                <w:color w:val="000000"/>
                <w:sz w:val="18"/>
                <w:szCs w:val="18"/>
              </w:rPr>
            </w:pPr>
            <w:r w:rsidRPr="001506C2">
              <w:rPr>
                <w:rFonts w:ascii="Calibri" w:hAnsi="Calibri"/>
                <w:color w:val="000000"/>
                <w:sz w:val="18"/>
                <w:szCs w:val="18"/>
              </w:rPr>
              <w:t>3</w:t>
            </w:r>
            <w:r>
              <w:rPr>
                <w:rFonts w:ascii="Calibri" w:hAnsi="Calibri"/>
                <w:color w:val="000000"/>
                <w:sz w:val="18"/>
                <w:szCs w:val="18"/>
              </w:rPr>
              <w:t>.0</w:t>
            </w:r>
          </w:p>
        </w:tc>
      </w:tr>
    </w:tbl>
    <w:p w14:paraId="02AC91C0" w14:textId="77777777" w:rsidR="00EA4D40" w:rsidRDefault="00EA4D40" w:rsidP="00EA4D40"/>
    <w:p w14:paraId="660DB9FB" w14:textId="77777777" w:rsidR="00D40C1A" w:rsidRDefault="00EA4D40" w:rsidP="00090A5E">
      <w:pPr>
        <w:jc w:val="both"/>
        <w:rPr>
          <w:lang w:val="en-GB"/>
        </w:rPr>
      </w:pPr>
      <w:r>
        <w:rPr>
          <w:lang w:val="en-GB"/>
        </w:rPr>
        <w:t xml:space="preserve">It is observed that in our simulations significant power saving gains can be obtained for both Case 1 and 4 (SSB-based RLM/BFD measurement relaxation in FR1 and FR2) under any traffic options, both without and with WUS. Similarly, our results show that </w:t>
      </w:r>
      <w:r w:rsidR="00C93760">
        <w:rPr>
          <w:lang w:val="en-GB"/>
        </w:rPr>
        <w:t>non negligible</w:t>
      </w:r>
      <w:r>
        <w:rPr>
          <w:lang w:val="en-GB"/>
        </w:rPr>
        <w:t xml:space="preserve"> power saving gains </w:t>
      </w:r>
      <w:r w:rsidR="00C93760">
        <w:rPr>
          <w:lang w:val="en-GB"/>
        </w:rPr>
        <w:t xml:space="preserve">can be obtained for </w:t>
      </w:r>
      <w:r>
        <w:rPr>
          <w:lang w:val="en-GB"/>
        </w:rPr>
        <w:t>Case 2 (CSI-RS-based RLM/BFD measurement relaxation in FR1)</w:t>
      </w:r>
      <w:r w:rsidR="00C93760">
        <w:rPr>
          <w:lang w:val="en-GB"/>
        </w:rPr>
        <w:t xml:space="preserve">. </w:t>
      </w:r>
    </w:p>
    <w:p w14:paraId="2AB6F8E8" w14:textId="78834AE1" w:rsidR="00D40C1A" w:rsidRDefault="00D40C1A" w:rsidP="00D40C1A">
      <w:pPr>
        <w:pStyle w:val="RAN4observation0"/>
        <w:tabs>
          <w:tab w:val="left" w:pos="720"/>
        </w:tabs>
        <w:spacing w:line="256" w:lineRule="auto"/>
      </w:pPr>
      <w:r>
        <w:t xml:space="preserve">Based on our simulations, </w:t>
      </w:r>
      <w:r w:rsidR="00AA2AC6">
        <w:t xml:space="preserve">substantial </w:t>
      </w:r>
      <w:r>
        <w:t>power saving gain</w:t>
      </w:r>
      <w:r w:rsidR="001A7803">
        <w:t xml:space="preserve">s can be obtained </w:t>
      </w:r>
      <w:r>
        <w:t>for Case 1, 2, and 4.</w:t>
      </w:r>
    </w:p>
    <w:p w14:paraId="31602C72" w14:textId="28746A91" w:rsidR="00EA4D40" w:rsidRDefault="00C93760" w:rsidP="00090A5E">
      <w:pPr>
        <w:jc w:val="both"/>
        <w:rPr>
          <w:lang w:val="en-GB"/>
        </w:rPr>
      </w:pPr>
      <w:r>
        <w:rPr>
          <w:lang w:val="en-GB"/>
        </w:rPr>
        <w:t>In contrast, the power saving gains that can be obtained for Case 3 (CSI-RS-based RLM/BFD measurement relaxation in FR2) are much more limited</w:t>
      </w:r>
      <w:r w:rsidR="00267BBC">
        <w:rPr>
          <w:lang w:val="en-GB"/>
        </w:rPr>
        <w:t xml:space="preserve">. </w:t>
      </w:r>
      <w:r w:rsidR="00F14855">
        <w:rPr>
          <w:lang w:val="en-GB"/>
        </w:rPr>
        <w:t>This is explained as follows</w:t>
      </w:r>
      <w:r w:rsidR="006D643E">
        <w:rPr>
          <w:lang w:val="en-GB"/>
        </w:rPr>
        <w:t>:</w:t>
      </w:r>
      <w:r w:rsidR="00F14855">
        <w:rPr>
          <w:lang w:val="en-GB"/>
        </w:rPr>
        <w:t xml:space="preserve"> </w:t>
      </w:r>
      <w:r w:rsidR="0033704B">
        <w:rPr>
          <w:lang w:val="en-GB"/>
        </w:rPr>
        <w:t>g</w:t>
      </w:r>
      <w:r w:rsidR="00F14855">
        <w:rPr>
          <w:lang w:val="en-GB"/>
        </w:rPr>
        <w:t xml:space="preserve">iven that the CSI-RSs are confined within the </w:t>
      </w:r>
      <w:r w:rsidR="008012C9">
        <w:rPr>
          <w:lang w:val="en-GB"/>
        </w:rPr>
        <w:t xml:space="preserve">DRX </w:t>
      </w:r>
      <w:r w:rsidR="00F14855">
        <w:rPr>
          <w:lang w:val="en-GB"/>
        </w:rPr>
        <w:t xml:space="preserve">On-Duration, then skipping </w:t>
      </w:r>
      <w:r w:rsidR="007D4079">
        <w:rPr>
          <w:lang w:val="en-GB"/>
        </w:rPr>
        <w:t xml:space="preserve">only </w:t>
      </w:r>
      <w:r w:rsidR="00F14855">
        <w:rPr>
          <w:lang w:val="en-GB"/>
        </w:rPr>
        <w:t xml:space="preserve">the measurements provides </w:t>
      </w:r>
      <w:r w:rsidR="009E695D">
        <w:rPr>
          <w:lang w:val="en-GB"/>
        </w:rPr>
        <w:t>very limited gains w</w:t>
      </w:r>
      <w:r w:rsidR="00F14855">
        <w:rPr>
          <w:lang w:val="en-GB"/>
        </w:rPr>
        <w:t>hen</w:t>
      </w:r>
      <w:r w:rsidR="009E695D">
        <w:rPr>
          <w:lang w:val="en-GB"/>
        </w:rPr>
        <w:t xml:space="preserve">ever </w:t>
      </w:r>
      <w:r w:rsidR="00F14855">
        <w:rPr>
          <w:lang w:val="en-GB"/>
        </w:rPr>
        <w:t xml:space="preserve">the UE </w:t>
      </w:r>
      <w:r w:rsidR="009E695D">
        <w:rPr>
          <w:lang w:val="en-GB"/>
        </w:rPr>
        <w:t xml:space="preserve">has to wake-up anyway to </w:t>
      </w:r>
      <w:r w:rsidR="00F14855">
        <w:rPr>
          <w:lang w:val="en-GB"/>
        </w:rPr>
        <w:t>monitor</w:t>
      </w:r>
      <w:r w:rsidR="009E695D">
        <w:rPr>
          <w:lang w:val="en-GB"/>
        </w:rPr>
        <w:t xml:space="preserve"> </w:t>
      </w:r>
      <w:r w:rsidR="00F14855">
        <w:rPr>
          <w:lang w:val="en-GB"/>
        </w:rPr>
        <w:t>for the O</w:t>
      </w:r>
      <w:r w:rsidR="008012C9">
        <w:rPr>
          <w:lang w:val="en-GB"/>
        </w:rPr>
        <w:t>n</w:t>
      </w:r>
      <w:r w:rsidR="00F14855">
        <w:rPr>
          <w:lang w:val="en-GB"/>
        </w:rPr>
        <w:t>-Duration</w:t>
      </w:r>
      <w:r w:rsidR="009E695D">
        <w:rPr>
          <w:lang w:val="en-GB"/>
        </w:rPr>
        <w:t xml:space="preserve">. In </w:t>
      </w:r>
      <w:r w:rsidR="00A21A4E">
        <w:rPr>
          <w:lang w:val="en-GB"/>
        </w:rPr>
        <w:t>no WUS scenario</w:t>
      </w:r>
      <w:r w:rsidR="00150FFE">
        <w:rPr>
          <w:lang w:val="en-GB"/>
        </w:rPr>
        <w:t>s</w:t>
      </w:r>
      <w:r w:rsidR="00A21A4E">
        <w:rPr>
          <w:lang w:val="en-GB"/>
        </w:rPr>
        <w:t xml:space="preserve">, the </w:t>
      </w:r>
      <w:r w:rsidR="00A45014">
        <w:rPr>
          <w:lang w:val="en-GB"/>
        </w:rPr>
        <w:t xml:space="preserve">UE has to wake up </w:t>
      </w:r>
      <w:r w:rsidR="00150FFE">
        <w:rPr>
          <w:lang w:val="en-GB"/>
        </w:rPr>
        <w:t>to monitor for the</w:t>
      </w:r>
      <w:r w:rsidR="00A45014">
        <w:rPr>
          <w:lang w:val="en-GB"/>
        </w:rPr>
        <w:t xml:space="preserve"> DRX On-Duration in </w:t>
      </w:r>
      <w:r w:rsidR="00150FFE">
        <w:rPr>
          <w:lang w:val="en-GB"/>
        </w:rPr>
        <w:t>every</w:t>
      </w:r>
      <w:r w:rsidR="00A45014">
        <w:rPr>
          <w:lang w:val="en-GB"/>
        </w:rPr>
        <w:t xml:space="preserve"> DRX cycle</w:t>
      </w:r>
      <w:r w:rsidR="004F7F86">
        <w:rPr>
          <w:lang w:val="en-GB"/>
        </w:rPr>
        <w:t>, and</w:t>
      </w:r>
      <w:r w:rsidR="006425E9">
        <w:rPr>
          <w:lang w:val="en-GB"/>
        </w:rPr>
        <w:t xml:space="preserve"> thereby</w:t>
      </w:r>
      <w:r w:rsidR="004F7F86">
        <w:rPr>
          <w:lang w:val="en-GB"/>
        </w:rPr>
        <w:t xml:space="preserve"> the gain is minimal</w:t>
      </w:r>
      <w:r w:rsidR="006425E9">
        <w:rPr>
          <w:lang w:val="en-GB"/>
        </w:rPr>
        <w:t xml:space="preserve"> </w:t>
      </w:r>
      <w:r w:rsidR="006425E9" w:rsidRPr="006425E9">
        <w:rPr>
          <w:lang w:val="en-GB"/>
        </w:rPr>
        <w:t xml:space="preserve">(less than </w:t>
      </w:r>
      <w:r w:rsidR="006425E9">
        <w:rPr>
          <w:lang w:val="en-GB"/>
        </w:rPr>
        <w:t>5</w:t>
      </w:r>
      <w:r w:rsidR="006425E9" w:rsidRPr="006425E9">
        <w:rPr>
          <w:lang w:val="en-GB"/>
        </w:rPr>
        <w:t>%)</w:t>
      </w:r>
      <w:r w:rsidR="006425E9">
        <w:rPr>
          <w:lang w:val="en-GB"/>
        </w:rPr>
        <w:t xml:space="preserve">. In WUS scenarios, the UE has to wake up to monitor for the DRX On-Duration only in the DRX cycles in which </w:t>
      </w:r>
      <w:r w:rsidR="00A45014">
        <w:rPr>
          <w:lang w:val="en-GB"/>
        </w:rPr>
        <w:t>data is present</w:t>
      </w:r>
      <w:r w:rsidR="006425E9">
        <w:rPr>
          <w:lang w:val="en-GB"/>
        </w:rPr>
        <w:t xml:space="preserve">, and thus the gains are </w:t>
      </w:r>
      <w:r w:rsidR="00457115">
        <w:rPr>
          <w:lang w:val="en-GB"/>
        </w:rPr>
        <w:t xml:space="preserve">a </w:t>
      </w:r>
      <w:r w:rsidR="006425E9">
        <w:rPr>
          <w:lang w:val="en-GB"/>
        </w:rPr>
        <w:t>bit large</w:t>
      </w:r>
      <w:r w:rsidR="00202E04">
        <w:rPr>
          <w:lang w:val="en-GB"/>
        </w:rPr>
        <w:t>r</w:t>
      </w:r>
      <w:r w:rsidR="006425E9">
        <w:rPr>
          <w:lang w:val="en-GB"/>
        </w:rPr>
        <w:t xml:space="preserve"> as compared to no WUS</w:t>
      </w:r>
      <w:r w:rsidR="006E6276">
        <w:rPr>
          <w:lang w:val="en-GB"/>
        </w:rPr>
        <w:t>. The latter is valid</w:t>
      </w:r>
      <w:r w:rsidR="006425E9">
        <w:rPr>
          <w:lang w:val="en-GB"/>
        </w:rPr>
        <w:t xml:space="preserve"> </w:t>
      </w:r>
      <w:r w:rsidR="00202E04">
        <w:rPr>
          <w:lang w:val="en-GB"/>
        </w:rPr>
        <w:t>especially for traffic option 1a</w:t>
      </w:r>
      <w:r w:rsidR="00457115">
        <w:rPr>
          <w:lang w:val="en-GB"/>
        </w:rPr>
        <w:t xml:space="preserve">, in which </w:t>
      </w:r>
      <w:r w:rsidR="005F1071" w:rsidRPr="005F1071">
        <w:t>data is collected in fewer DRX cycles</w:t>
      </w:r>
      <w:r w:rsidR="005F1071">
        <w:t xml:space="preserve"> due to the larger inter-arrival time of 200 </w:t>
      </w:r>
      <w:proofErr w:type="spellStart"/>
      <w:r w:rsidR="005F1071">
        <w:t>ms</w:t>
      </w:r>
      <w:proofErr w:type="spellEnd"/>
      <w:r w:rsidR="006E6F1E">
        <w:rPr>
          <w:lang w:val="en-GB"/>
        </w:rPr>
        <w:t xml:space="preserve">. </w:t>
      </w:r>
    </w:p>
    <w:p w14:paraId="427B0982" w14:textId="0952CABD" w:rsidR="000E0EC2" w:rsidRDefault="00235FAA" w:rsidP="000E0EC2">
      <w:pPr>
        <w:pStyle w:val="RAN4observation0"/>
        <w:tabs>
          <w:tab w:val="left" w:pos="720"/>
        </w:tabs>
        <w:spacing w:line="256" w:lineRule="auto"/>
      </w:pPr>
      <w:r>
        <w:t xml:space="preserve">Based on our simulations, the </w:t>
      </w:r>
      <w:r w:rsidR="000E0EC2">
        <w:t>power saving gain</w:t>
      </w:r>
      <w:r>
        <w:t>s</w:t>
      </w:r>
      <w:r w:rsidR="000E0EC2">
        <w:t xml:space="preserve"> </w:t>
      </w:r>
      <w:r w:rsidR="003F249A">
        <w:t>may be</w:t>
      </w:r>
      <w:r>
        <w:t xml:space="preserve"> </w:t>
      </w:r>
      <w:r w:rsidR="00C558C6">
        <w:t xml:space="preserve">quite </w:t>
      </w:r>
      <w:r>
        <w:t xml:space="preserve">limited for Case 3, especially </w:t>
      </w:r>
      <w:r w:rsidR="00A04052">
        <w:t>for no WUS scenario</w:t>
      </w:r>
      <w:r w:rsidR="003F249A">
        <w:t>s</w:t>
      </w:r>
      <w:r w:rsidR="000E0EC2">
        <w:t>.</w:t>
      </w:r>
    </w:p>
    <w:p w14:paraId="311A80E3" w14:textId="247ACDEC" w:rsidR="5F244053" w:rsidRDefault="5F244053" w:rsidP="005E5EBE">
      <w:pPr>
        <w:pStyle w:val="RAN4H1"/>
      </w:pPr>
      <w:r>
        <w:t xml:space="preserve">Performance impact </w:t>
      </w:r>
      <w:r w:rsidR="005C0C9D">
        <w:t>analysis</w:t>
      </w:r>
    </w:p>
    <w:p w14:paraId="404182CF" w14:textId="6FBD7D74" w:rsidR="005C0C9D" w:rsidRPr="00AC7DC3" w:rsidRDefault="005C0C9D" w:rsidP="00344CFF">
      <w:pPr>
        <w:pStyle w:val="RAN4H2"/>
        <w:rPr>
          <w:lang w:val="en-GB"/>
        </w:rPr>
      </w:pPr>
      <w:r>
        <w:rPr>
          <w:lang w:val="en-GB"/>
        </w:rPr>
        <w:t>Delta SINR</w:t>
      </w:r>
    </w:p>
    <w:p w14:paraId="37A2368C" w14:textId="0AA3474F" w:rsidR="007E7B03" w:rsidRPr="00344CFF" w:rsidRDefault="002C41B0" w:rsidP="00BE5074">
      <w:pPr>
        <w:jc w:val="both"/>
        <w:rPr>
          <w:lang w:eastAsia="zh-CN"/>
        </w:rPr>
      </w:pPr>
      <w:r w:rsidRPr="00AC7DC3">
        <w:rPr>
          <w:lang w:eastAsia="zh-CN"/>
        </w:rPr>
        <w:t>The delta SINR</w:t>
      </w:r>
      <w:r w:rsidR="00386775" w:rsidRPr="00386775">
        <w:rPr>
          <w:lang w:eastAsia="zh-CN"/>
        </w:rPr>
        <w:t xml:space="preserve">, i.e. </w:t>
      </w:r>
      <w:r w:rsidR="00386775">
        <w:rPr>
          <w:lang w:eastAsia="zh-CN"/>
        </w:rPr>
        <w:t xml:space="preserve">the </w:t>
      </w:r>
      <w:r w:rsidR="00386775">
        <w:rPr>
          <w:lang w:val="en-GB"/>
        </w:rPr>
        <w:t>SINR error due to measurement relaxation,</w:t>
      </w:r>
      <w:r w:rsidRPr="00AC7DC3">
        <w:rPr>
          <w:lang w:eastAsia="zh-CN"/>
        </w:rPr>
        <w:t xml:space="preserve"> is calculated for the case that RLM+BFD measurements are relaxed with different relaxation factors (K = 2, 3, 4, 8) using SINR time traces generated as per [2]</w:t>
      </w:r>
      <w:r w:rsidR="00F303B0">
        <w:rPr>
          <w:lang w:eastAsia="zh-CN"/>
        </w:rPr>
        <w:t>.</w:t>
      </w:r>
      <w:r w:rsidRPr="00AC7DC3">
        <w:rPr>
          <w:lang w:eastAsia="zh-CN"/>
        </w:rPr>
        <w:t>.</w:t>
      </w:r>
      <w:r w:rsidR="00A65AA0" w:rsidRPr="00AC7DC3">
        <w:rPr>
          <w:lang w:eastAsia="zh-CN"/>
        </w:rPr>
        <w:t xml:space="preserve"> The detailed results </w:t>
      </w:r>
      <w:r w:rsidR="0062696E" w:rsidRPr="00344CFF">
        <w:rPr>
          <w:lang w:eastAsia="zh-CN"/>
        </w:rPr>
        <w:t xml:space="preserve">are presented in </w:t>
      </w:r>
      <w:r w:rsidR="0062696E">
        <w:rPr>
          <w:lang w:eastAsia="zh-CN"/>
        </w:rPr>
        <w:t xml:space="preserve">[2] </w:t>
      </w:r>
      <w:r w:rsidR="00C10022" w:rsidRPr="00AC7DC3">
        <w:rPr>
          <w:lang w:eastAsia="zh-CN"/>
        </w:rPr>
        <w:t>for</w:t>
      </w:r>
      <w:r w:rsidR="001A6573" w:rsidRPr="00344CFF">
        <w:t xml:space="preserve"> both SSB and CSI-RS based RLM</w:t>
      </w:r>
      <w:r w:rsidR="00B22286" w:rsidRPr="00344CFF">
        <w:t>/</w:t>
      </w:r>
      <w:r w:rsidR="001A6573" w:rsidRPr="00344CFF">
        <w:t>BFD measurements</w:t>
      </w:r>
      <w:r w:rsidR="001A6573" w:rsidRPr="00AC7DC3">
        <w:t xml:space="preserve"> in FR1 and FR2</w:t>
      </w:r>
      <w:r w:rsidR="0062696E">
        <w:t>,</w:t>
      </w:r>
      <w:r w:rsidR="00C10022" w:rsidRPr="00344CFF">
        <w:rPr>
          <w:lang w:eastAsia="zh-CN"/>
        </w:rPr>
        <w:t xml:space="preserve"> UE speed </w:t>
      </w:r>
      <w:r w:rsidR="004C3411" w:rsidRPr="00344CFF">
        <w:rPr>
          <w:lang w:eastAsia="zh-CN"/>
        </w:rPr>
        <w:t>3km/h</w:t>
      </w:r>
      <w:r w:rsidR="006E1238" w:rsidRPr="00344CFF">
        <w:rPr>
          <w:lang w:eastAsia="zh-CN"/>
        </w:rPr>
        <w:t xml:space="preserve"> and</w:t>
      </w:r>
      <w:r w:rsidR="004C3411" w:rsidRPr="00344CFF">
        <w:rPr>
          <w:lang w:eastAsia="zh-CN"/>
        </w:rPr>
        <w:t xml:space="preserve"> 30km/h, </w:t>
      </w:r>
      <w:r w:rsidR="006E1238" w:rsidRPr="00344CFF">
        <w:rPr>
          <w:lang w:eastAsia="zh-CN"/>
        </w:rPr>
        <w:t xml:space="preserve">DRX cycles </w:t>
      </w:r>
      <w:r w:rsidR="008D3E65" w:rsidRPr="00344CFF">
        <w:rPr>
          <w:lang w:eastAsia="zh-CN"/>
        </w:rPr>
        <w:t>20ms, 40ms, and 80ms</w:t>
      </w:r>
      <w:r w:rsidR="00344CFF">
        <w:rPr>
          <w:lang w:eastAsia="zh-CN"/>
        </w:rPr>
        <w:t xml:space="preserve">and </w:t>
      </w:r>
      <w:r w:rsidR="003F6C22">
        <w:rPr>
          <w:lang w:eastAsia="zh-CN"/>
        </w:rPr>
        <w:t>a</w:t>
      </w:r>
      <w:r w:rsidR="00344CFF">
        <w:rPr>
          <w:lang w:eastAsia="zh-CN"/>
        </w:rPr>
        <w:t xml:space="preserve"> summary of </w:t>
      </w:r>
      <w:r w:rsidR="003F6C22">
        <w:rPr>
          <w:lang w:eastAsia="zh-CN"/>
        </w:rPr>
        <w:t>the</w:t>
      </w:r>
      <w:r w:rsidR="00344CFF">
        <w:rPr>
          <w:lang w:eastAsia="zh-CN"/>
        </w:rPr>
        <w:t xml:space="preserve"> results </w:t>
      </w:r>
      <w:r w:rsidR="003F6C22">
        <w:rPr>
          <w:lang w:eastAsia="zh-CN"/>
        </w:rPr>
        <w:t xml:space="preserve">is </w:t>
      </w:r>
      <w:r w:rsidR="00344CFF">
        <w:rPr>
          <w:lang w:eastAsia="zh-CN"/>
        </w:rPr>
        <w:t xml:space="preserve">shown in </w:t>
      </w:r>
      <w:r w:rsidR="00344CFF">
        <w:rPr>
          <w:lang w:eastAsia="zh-CN"/>
        </w:rPr>
        <w:fldChar w:fldCharType="begin"/>
      </w:r>
      <w:r w:rsidR="00344CFF">
        <w:rPr>
          <w:lang w:eastAsia="zh-CN"/>
        </w:rPr>
        <w:instrText xml:space="preserve"> REF _Ref71617777 \h </w:instrText>
      </w:r>
      <w:r w:rsidR="00344CFF">
        <w:rPr>
          <w:lang w:eastAsia="zh-CN"/>
        </w:rPr>
      </w:r>
      <w:r w:rsidR="00344CFF">
        <w:rPr>
          <w:lang w:eastAsia="zh-CN"/>
        </w:rPr>
        <w:fldChar w:fldCharType="separate"/>
      </w:r>
      <w:r w:rsidR="00344CFF">
        <w:t xml:space="preserve">Table </w:t>
      </w:r>
      <w:r w:rsidR="00344CFF">
        <w:rPr>
          <w:noProof/>
        </w:rPr>
        <w:t>1</w:t>
      </w:r>
      <w:r w:rsidR="00344CFF">
        <w:rPr>
          <w:lang w:eastAsia="zh-CN"/>
        </w:rPr>
        <w:fldChar w:fldCharType="end"/>
      </w:r>
      <w:r w:rsidR="006C2FE4" w:rsidRPr="00344CFF">
        <w:rPr>
          <w:lang w:eastAsia="zh-CN"/>
        </w:rPr>
        <w:t>.</w:t>
      </w:r>
    </w:p>
    <w:p w14:paraId="708AE32F" w14:textId="0E986714" w:rsidR="009E045F" w:rsidRDefault="0015002E" w:rsidP="00871CE9">
      <w:pPr>
        <w:pStyle w:val="RAN4observation0"/>
      </w:pPr>
      <w:r>
        <w:t xml:space="preserve">The </w:t>
      </w:r>
      <w:r w:rsidR="001E2FDB">
        <w:t xml:space="preserve">SSB based </w:t>
      </w:r>
      <w:r>
        <w:t>delta</w:t>
      </w:r>
      <w:r w:rsidR="00253891">
        <w:t xml:space="preserve"> SINR values are higher </w:t>
      </w:r>
      <w:r w:rsidR="001E2FDB">
        <w:t xml:space="preserve">than </w:t>
      </w:r>
      <w:r w:rsidR="0090742D">
        <w:t>CSI-RS based delta SINR</w:t>
      </w:r>
      <w:r w:rsidR="009C2240">
        <w:t xml:space="preserve"> </w:t>
      </w:r>
      <w:r w:rsidR="00876D74">
        <w:t xml:space="preserve">values </w:t>
      </w:r>
      <w:r w:rsidR="009C2240">
        <w:t>by about 1 dB</w:t>
      </w:r>
      <w:r w:rsidR="00BB7C38">
        <w:t xml:space="preserve"> and slightly higher in FR1 compared to FR2</w:t>
      </w:r>
      <w:r w:rsidR="008116BA">
        <w:t>.</w:t>
      </w:r>
    </w:p>
    <w:p w14:paraId="5473A1C2" w14:textId="19CB6734" w:rsidR="00467182" w:rsidRPr="00467182" w:rsidRDefault="00467182" w:rsidP="0038633C">
      <w:pPr>
        <w:pStyle w:val="RAN4observation0"/>
      </w:pPr>
      <w:r>
        <w:t xml:space="preserve">The delta SINR values are generally higher </w:t>
      </w:r>
      <w:r w:rsidR="00890F4A">
        <w:t>fo</w:t>
      </w:r>
      <w:r w:rsidR="006E51FE">
        <w:t xml:space="preserve">r </w:t>
      </w:r>
      <w:r w:rsidR="00DE433D">
        <w:t>i</w:t>
      </w:r>
      <w:r w:rsidR="006E51FE">
        <w:t>n-sync</w:t>
      </w:r>
      <w:r w:rsidR="008515FA">
        <w:t>h</w:t>
      </w:r>
      <w:r w:rsidR="00DE433D">
        <w:t xml:space="preserve"> compared to out-of-sync</w:t>
      </w:r>
      <w:r w:rsidR="008515FA">
        <w:t>h</w:t>
      </w:r>
      <w:r w:rsidR="00DE433D">
        <w:t>.</w:t>
      </w:r>
    </w:p>
    <w:p w14:paraId="1B3A6FB2" w14:textId="26F9ED93" w:rsidR="009E045F" w:rsidRDefault="009E045F" w:rsidP="009E045F">
      <w:pPr>
        <w:pStyle w:val="Caption"/>
        <w:keepNext/>
      </w:pPr>
      <w:bookmarkStart w:id="4" w:name="_Ref71617777"/>
      <w:r>
        <w:t xml:space="preserve">Table </w:t>
      </w:r>
      <w:r w:rsidR="00702676">
        <w:fldChar w:fldCharType="begin"/>
      </w:r>
      <w:r w:rsidR="00702676">
        <w:instrText xml:space="preserve"> SEQ Table \* ARABIC </w:instrText>
      </w:r>
      <w:r w:rsidR="00702676">
        <w:fldChar w:fldCharType="separate"/>
      </w:r>
      <w:r>
        <w:rPr>
          <w:noProof/>
        </w:rPr>
        <w:t>1</w:t>
      </w:r>
      <w:r w:rsidR="00702676">
        <w:rPr>
          <w:noProof/>
        </w:rPr>
        <w:fldChar w:fldCharType="end"/>
      </w:r>
      <w:bookmarkEnd w:id="4"/>
      <w:r>
        <w:t xml:space="preserve">: </w:t>
      </w:r>
      <w:r w:rsidR="0052488E">
        <w:t xml:space="preserve">: </w:t>
      </w:r>
      <w:r>
        <w:t xml:space="preserve">Overview of SSB-based and CSI-RS based delta SINR </w:t>
      </w:r>
      <w:r w:rsidR="00222BDA">
        <w:t>(</w:t>
      </w:r>
      <w:r w:rsidR="0052488E">
        <w:t>max(5%,95%)</w:t>
      </w:r>
      <w:r w:rsidR="00222BDA">
        <w:t>)</w:t>
      </w:r>
      <w:r w:rsidR="0052488E">
        <w:t xml:space="preserve"> for out-of-sync</w:t>
      </w:r>
      <w:r w:rsidR="00424349">
        <w:t>h</w:t>
      </w:r>
      <w:r w:rsidR="0052488E">
        <w:t xml:space="preserve"> and in-synch </w:t>
      </w:r>
      <w:r w:rsidR="00222BDA">
        <w:br/>
      </w:r>
      <w:r>
        <w:t>in FR1 and FR2.</w:t>
      </w:r>
    </w:p>
    <w:tbl>
      <w:tblPr>
        <w:tblW w:w="8075" w:type="dxa"/>
        <w:jc w:val="center"/>
        <w:tblLook w:val="04A0" w:firstRow="1" w:lastRow="0" w:firstColumn="1" w:lastColumn="0" w:noHBand="0" w:noVBand="1"/>
      </w:tblPr>
      <w:tblGrid>
        <w:gridCol w:w="1838"/>
        <w:gridCol w:w="851"/>
        <w:gridCol w:w="2835"/>
        <w:gridCol w:w="2551"/>
      </w:tblGrid>
      <w:tr w:rsidR="00344CFF" w14:paraId="206D9216" w14:textId="77777777" w:rsidTr="00344CFF">
        <w:trPr>
          <w:trHeight w:val="576"/>
          <w:jc w:val="center"/>
        </w:trPr>
        <w:tc>
          <w:tcPr>
            <w:tcW w:w="1838" w:type="dxa"/>
            <w:tcBorders>
              <w:top w:val="single" w:sz="4" w:space="0" w:color="auto"/>
              <w:left w:val="single" w:sz="4" w:space="0" w:color="auto"/>
              <w:bottom w:val="nil"/>
              <w:right w:val="single" w:sz="4" w:space="0" w:color="auto"/>
            </w:tcBorders>
            <w:shd w:val="clear" w:color="000000" w:fill="D9D9D9"/>
            <w:vAlign w:val="center"/>
            <w:hideMark/>
          </w:tcPr>
          <w:p w14:paraId="4F3ACC5A" w14:textId="77777777" w:rsidR="00344F3F" w:rsidRDefault="00344F3F">
            <w:pPr>
              <w:jc w:val="center"/>
              <w:rPr>
                <w:rFonts w:ascii="Calibri" w:hAnsi="Calibri" w:cs="Calibri"/>
                <w:b/>
                <w:bCs/>
                <w:sz w:val="22"/>
              </w:rPr>
            </w:pPr>
            <w:r>
              <w:rPr>
                <w:rFonts w:ascii="Calibri" w:hAnsi="Calibri" w:cs="Calibri"/>
                <w:b/>
                <w:bCs/>
                <w:sz w:val="22"/>
              </w:rPr>
              <w:t>RS</w:t>
            </w:r>
          </w:p>
        </w:tc>
        <w:tc>
          <w:tcPr>
            <w:tcW w:w="851" w:type="dxa"/>
            <w:tcBorders>
              <w:top w:val="single" w:sz="4" w:space="0" w:color="auto"/>
              <w:left w:val="nil"/>
              <w:bottom w:val="nil"/>
              <w:right w:val="single" w:sz="4" w:space="0" w:color="auto"/>
            </w:tcBorders>
            <w:shd w:val="clear" w:color="000000" w:fill="D9D9D9"/>
            <w:vAlign w:val="center"/>
            <w:hideMark/>
          </w:tcPr>
          <w:p w14:paraId="1DBE6D4B" w14:textId="77777777" w:rsidR="00344F3F" w:rsidRDefault="00344F3F">
            <w:pPr>
              <w:jc w:val="center"/>
              <w:rPr>
                <w:rFonts w:ascii="Calibri" w:hAnsi="Calibri" w:cs="Calibri"/>
                <w:b/>
                <w:bCs/>
                <w:sz w:val="22"/>
              </w:rPr>
            </w:pPr>
            <w:r>
              <w:rPr>
                <w:rFonts w:ascii="Calibri" w:hAnsi="Calibri" w:cs="Calibri"/>
                <w:b/>
                <w:bCs/>
                <w:sz w:val="22"/>
              </w:rPr>
              <w:t>FR</w:t>
            </w:r>
          </w:p>
        </w:tc>
        <w:tc>
          <w:tcPr>
            <w:tcW w:w="2835" w:type="dxa"/>
            <w:tcBorders>
              <w:top w:val="single" w:sz="4" w:space="0" w:color="auto"/>
              <w:left w:val="nil"/>
              <w:bottom w:val="nil"/>
              <w:right w:val="single" w:sz="4" w:space="0" w:color="auto"/>
            </w:tcBorders>
            <w:shd w:val="clear" w:color="000000" w:fill="D9D9D9"/>
            <w:vAlign w:val="center"/>
            <w:hideMark/>
          </w:tcPr>
          <w:p w14:paraId="2D738C7F" w14:textId="2239A34D" w:rsidR="00344F3F" w:rsidRDefault="00344F3F">
            <w:pPr>
              <w:jc w:val="center"/>
              <w:rPr>
                <w:rFonts w:ascii="Calibri" w:hAnsi="Calibri" w:cs="Calibri"/>
                <w:b/>
                <w:bCs/>
                <w:sz w:val="22"/>
              </w:rPr>
            </w:pPr>
            <w:r>
              <w:rPr>
                <w:rFonts w:ascii="Calibri" w:hAnsi="Calibri" w:cs="Calibri"/>
                <w:b/>
                <w:bCs/>
                <w:sz w:val="22"/>
              </w:rPr>
              <w:t>delta SINR @OoS</w:t>
            </w:r>
            <w:r>
              <w:rPr>
                <w:rFonts w:ascii="Calibri" w:hAnsi="Calibri" w:cs="Calibri"/>
                <w:b/>
                <w:bCs/>
                <w:sz w:val="22"/>
              </w:rPr>
              <w:br/>
              <w:t>[dB]</w:t>
            </w:r>
          </w:p>
        </w:tc>
        <w:tc>
          <w:tcPr>
            <w:tcW w:w="2551" w:type="dxa"/>
            <w:tcBorders>
              <w:top w:val="single" w:sz="4" w:space="0" w:color="auto"/>
              <w:left w:val="nil"/>
              <w:bottom w:val="nil"/>
              <w:right w:val="single" w:sz="4" w:space="0" w:color="auto"/>
            </w:tcBorders>
            <w:shd w:val="clear" w:color="000000" w:fill="D9D9D9"/>
            <w:vAlign w:val="center"/>
            <w:hideMark/>
          </w:tcPr>
          <w:p w14:paraId="44E1AB18" w14:textId="4104BACE" w:rsidR="00344F3F" w:rsidRDefault="00344CFF">
            <w:pPr>
              <w:jc w:val="center"/>
              <w:rPr>
                <w:rFonts w:ascii="Calibri" w:hAnsi="Calibri" w:cs="Calibri"/>
                <w:b/>
                <w:bCs/>
                <w:sz w:val="22"/>
              </w:rPr>
            </w:pPr>
            <w:r>
              <w:rPr>
                <w:rFonts w:ascii="Calibri" w:hAnsi="Calibri" w:cs="Calibri"/>
                <w:b/>
                <w:bCs/>
                <w:sz w:val="22"/>
              </w:rPr>
              <w:t>d</w:t>
            </w:r>
            <w:r w:rsidR="00344F3F">
              <w:rPr>
                <w:rFonts w:ascii="Calibri" w:hAnsi="Calibri" w:cs="Calibri"/>
                <w:b/>
                <w:bCs/>
                <w:sz w:val="22"/>
              </w:rPr>
              <w:t>elta SINR @InS</w:t>
            </w:r>
            <w:r w:rsidR="00344F3F">
              <w:rPr>
                <w:rFonts w:ascii="Calibri" w:hAnsi="Calibri" w:cs="Calibri"/>
                <w:b/>
                <w:bCs/>
                <w:sz w:val="22"/>
              </w:rPr>
              <w:br/>
              <w:t>[dB]</w:t>
            </w:r>
          </w:p>
        </w:tc>
      </w:tr>
      <w:tr w:rsidR="00344CFF" w14:paraId="12AE8EBD" w14:textId="77777777" w:rsidTr="00344CFF">
        <w:trPr>
          <w:trHeight w:val="288"/>
          <w:jc w:val="center"/>
        </w:trPr>
        <w:tc>
          <w:tcPr>
            <w:tcW w:w="1838"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268A0BB8" w14:textId="77777777" w:rsidR="00344F3F" w:rsidRDefault="00344F3F">
            <w:pPr>
              <w:jc w:val="center"/>
              <w:rPr>
                <w:rFonts w:ascii="Calibri" w:hAnsi="Calibri" w:cs="Calibri"/>
                <w:color w:val="000000"/>
                <w:sz w:val="22"/>
              </w:rPr>
            </w:pPr>
            <w:r>
              <w:rPr>
                <w:rFonts w:ascii="Calibri" w:hAnsi="Calibri" w:cs="Calibri"/>
                <w:color w:val="000000"/>
                <w:sz w:val="22"/>
              </w:rPr>
              <w:t xml:space="preserve">SSB based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8F04E63" w14:textId="77777777" w:rsidR="00344F3F" w:rsidRDefault="00344F3F">
            <w:pPr>
              <w:jc w:val="center"/>
              <w:rPr>
                <w:rFonts w:ascii="Calibri" w:hAnsi="Calibri" w:cs="Calibri"/>
                <w:color w:val="000000"/>
                <w:sz w:val="22"/>
              </w:rPr>
            </w:pPr>
            <w:r>
              <w:rPr>
                <w:rFonts w:ascii="Calibri" w:hAnsi="Calibri" w:cs="Calibri"/>
                <w:color w:val="000000"/>
                <w:sz w:val="22"/>
              </w:rPr>
              <w:t>FR1</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FBFCD0" w14:textId="668E1652" w:rsidR="00344F3F" w:rsidRDefault="00344F3F">
            <w:pPr>
              <w:jc w:val="center"/>
              <w:rPr>
                <w:rFonts w:ascii="Calibri" w:hAnsi="Calibri" w:cs="Calibri"/>
                <w:color w:val="000000"/>
                <w:sz w:val="22"/>
              </w:rPr>
            </w:pPr>
            <w:r>
              <w:rPr>
                <w:rFonts w:ascii="Calibri" w:hAnsi="Calibri" w:cs="Calibri"/>
                <w:color w:val="000000"/>
                <w:sz w:val="22"/>
              </w:rPr>
              <w:t>1.</w:t>
            </w:r>
            <w:r w:rsidR="00E37817">
              <w:rPr>
                <w:rFonts w:ascii="Calibri" w:hAnsi="Calibri" w:cs="Calibri"/>
                <w:color w:val="000000"/>
                <w:sz w:val="22"/>
              </w:rPr>
              <w:t>78</w:t>
            </w:r>
            <w:r>
              <w:rPr>
                <w:rFonts w:ascii="Calibri" w:hAnsi="Calibri" w:cs="Calibri"/>
                <w:color w:val="000000"/>
                <w:sz w:val="22"/>
              </w:rPr>
              <w:t xml:space="preserve"> .. 2.83</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3F1E9107" w14:textId="73FB3987" w:rsidR="00344F3F" w:rsidRDefault="00344F3F">
            <w:pPr>
              <w:jc w:val="center"/>
              <w:rPr>
                <w:rFonts w:ascii="Calibri" w:hAnsi="Calibri" w:cs="Calibri"/>
                <w:color w:val="000000"/>
                <w:sz w:val="22"/>
              </w:rPr>
            </w:pPr>
            <w:r>
              <w:rPr>
                <w:rFonts w:ascii="Calibri" w:hAnsi="Calibri" w:cs="Calibri"/>
                <w:color w:val="000000"/>
                <w:sz w:val="22"/>
              </w:rPr>
              <w:t>2.</w:t>
            </w:r>
            <w:r w:rsidR="00E37817">
              <w:rPr>
                <w:rFonts w:ascii="Calibri" w:hAnsi="Calibri" w:cs="Calibri"/>
                <w:color w:val="000000"/>
                <w:sz w:val="22"/>
              </w:rPr>
              <w:t>45</w:t>
            </w:r>
            <w:r>
              <w:rPr>
                <w:rFonts w:ascii="Calibri" w:hAnsi="Calibri" w:cs="Calibri"/>
                <w:color w:val="000000"/>
                <w:sz w:val="22"/>
              </w:rPr>
              <w:t xml:space="preserve"> .. 3.</w:t>
            </w:r>
            <w:r w:rsidR="00E37817">
              <w:rPr>
                <w:rFonts w:ascii="Calibri" w:hAnsi="Calibri" w:cs="Calibri"/>
                <w:color w:val="000000"/>
                <w:sz w:val="22"/>
              </w:rPr>
              <w:t>60</w:t>
            </w:r>
          </w:p>
        </w:tc>
      </w:tr>
      <w:tr w:rsidR="00344CFF" w14:paraId="630E2A88" w14:textId="77777777" w:rsidTr="00344CFF">
        <w:trPr>
          <w:trHeight w:val="288"/>
          <w:jc w:val="center"/>
        </w:trPr>
        <w:tc>
          <w:tcPr>
            <w:tcW w:w="1838" w:type="dxa"/>
            <w:vMerge/>
            <w:tcBorders>
              <w:top w:val="single" w:sz="4" w:space="0" w:color="auto"/>
              <w:left w:val="single" w:sz="4" w:space="0" w:color="auto"/>
              <w:bottom w:val="single" w:sz="4" w:space="0" w:color="000000"/>
              <w:right w:val="single" w:sz="4" w:space="0" w:color="auto"/>
            </w:tcBorders>
            <w:vAlign w:val="center"/>
            <w:hideMark/>
          </w:tcPr>
          <w:p w14:paraId="4DA6B04B" w14:textId="77777777" w:rsidR="00344F3F" w:rsidRDefault="00344F3F">
            <w:pPr>
              <w:rPr>
                <w:rFonts w:ascii="Calibri" w:hAnsi="Calibri" w:cs="Calibri"/>
                <w:color w:val="000000"/>
                <w:sz w:val="22"/>
              </w:rPr>
            </w:pPr>
          </w:p>
        </w:tc>
        <w:tc>
          <w:tcPr>
            <w:tcW w:w="851" w:type="dxa"/>
            <w:tcBorders>
              <w:top w:val="nil"/>
              <w:left w:val="nil"/>
              <w:bottom w:val="single" w:sz="4" w:space="0" w:color="auto"/>
              <w:right w:val="single" w:sz="4" w:space="0" w:color="auto"/>
            </w:tcBorders>
            <w:shd w:val="clear" w:color="auto" w:fill="auto"/>
            <w:noWrap/>
            <w:vAlign w:val="bottom"/>
            <w:hideMark/>
          </w:tcPr>
          <w:p w14:paraId="0EC5F99A" w14:textId="77777777" w:rsidR="00344F3F" w:rsidRDefault="00344F3F">
            <w:pPr>
              <w:jc w:val="center"/>
              <w:rPr>
                <w:rFonts w:ascii="Calibri" w:hAnsi="Calibri" w:cs="Calibri"/>
                <w:color w:val="000000"/>
                <w:sz w:val="22"/>
              </w:rPr>
            </w:pPr>
            <w:r>
              <w:rPr>
                <w:rFonts w:ascii="Calibri" w:hAnsi="Calibri" w:cs="Calibri"/>
                <w:color w:val="000000"/>
                <w:sz w:val="22"/>
              </w:rPr>
              <w:t>FR2</w:t>
            </w:r>
          </w:p>
        </w:tc>
        <w:tc>
          <w:tcPr>
            <w:tcW w:w="2835" w:type="dxa"/>
            <w:tcBorders>
              <w:top w:val="nil"/>
              <w:left w:val="nil"/>
              <w:bottom w:val="single" w:sz="4" w:space="0" w:color="auto"/>
              <w:right w:val="single" w:sz="4" w:space="0" w:color="auto"/>
            </w:tcBorders>
            <w:shd w:val="clear" w:color="auto" w:fill="auto"/>
            <w:noWrap/>
            <w:vAlign w:val="bottom"/>
            <w:hideMark/>
          </w:tcPr>
          <w:p w14:paraId="5C053FF1" w14:textId="07DAE5E9" w:rsidR="00344F3F" w:rsidRDefault="00344F3F">
            <w:pPr>
              <w:jc w:val="center"/>
              <w:rPr>
                <w:rFonts w:ascii="Calibri" w:hAnsi="Calibri" w:cs="Calibri"/>
                <w:color w:val="000000"/>
                <w:sz w:val="22"/>
              </w:rPr>
            </w:pPr>
            <w:r>
              <w:rPr>
                <w:rFonts w:ascii="Calibri" w:hAnsi="Calibri" w:cs="Calibri"/>
                <w:color w:val="000000"/>
                <w:sz w:val="22"/>
              </w:rPr>
              <w:t>1.43 .. 2.</w:t>
            </w:r>
            <w:r w:rsidR="00E37817">
              <w:rPr>
                <w:rFonts w:ascii="Calibri" w:hAnsi="Calibri" w:cs="Calibri"/>
                <w:color w:val="000000"/>
                <w:sz w:val="22"/>
              </w:rPr>
              <w:t>15</w:t>
            </w:r>
          </w:p>
        </w:tc>
        <w:tc>
          <w:tcPr>
            <w:tcW w:w="2551" w:type="dxa"/>
            <w:tcBorders>
              <w:top w:val="nil"/>
              <w:left w:val="nil"/>
              <w:bottom w:val="single" w:sz="4" w:space="0" w:color="auto"/>
              <w:right w:val="single" w:sz="4" w:space="0" w:color="auto"/>
            </w:tcBorders>
            <w:shd w:val="clear" w:color="auto" w:fill="auto"/>
            <w:noWrap/>
            <w:vAlign w:val="bottom"/>
            <w:hideMark/>
          </w:tcPr>
          <w:p w14:paraId="5072E6D4" w14:textId="73B2C47A" w:rsidR="00344F3F" w:rsidRDefault="00344F3F">
            <w:pPr>
              <w:jc w:val="center"/>
              <w:rPr>
                <w:rFonts w:ascii="Calibri" w:hAnsi="Calibri" w:cs="Calibri"/>
                <w:color w:val="000000"/>
                <w:sz w:val="22"/>
              </w:rPr>
            </w:pPr>
            <w:r>
              <w:rPr>
                <w:rFonts w:ascii="Calibri" w:hAnsi="Calibri" w:cs="Calibri"/>
                <w:color w:val="000000"/>
                <w:sz w:val="22"/>
              </w:rPr>
              <w:t>1.</w:t>
            </w:r>
            <w:r w:rsidR="00E37817">
              <w:rPr>
                <w:rFonts w:ascii="Calibri" w:hAnsi="Calibri" w:cs="Calibri"/>
                <w:color w:val="000000"/>
                <w:sz w:val="22"/>
              </w:rPr>
              <w:t>85</w:t>
            </w:r>
            <w:r>
              <w:rPr>
                <w:rFonts w:ascii="Calibri" w:hAnsi="Calibri" w:cs="Calibri"/>
                <w:color w:val="000000"/>
                <w:sz w:val="22"/>
              </w:rPr>
              <w:t xml:space="preserve"> .. 3.</w:t>
            </w:r>
            <w:r w:rsidR="00E37817">
              <w:rPr>
                <w:rFonts w:ascii="Calibri" w:hAnsi="Calibri" w:cs="Calibri"/>
                <w:color w:val="000000"/>
                <w:sz w:val="22"/>
              </w:rPr>
              <w:t>05</w:t>
            </w:r>
          </w:p>
        </w:tc>
      </w:tr>
      <w:tr w:rsidR="00344CFF" w14:paraId="4DE71585" w14:textId="77777777" w:rsidTr="00344CFF">
        <w:trPr>
          <w:trHeight w:val="288"/>
          <w:jc w:val="center"/>
        </w:trPr>
        <w:tc>
          <w:tcPr>
            <w:tcW w:w="1838" w:type="dxa"/>
            <w:vMerge w:val="restart"/>
            <w:tcBorders>
              <w:top w:val="nil"/>
              <w:left w:val="single" w:sz="4" w:space="0" w:color="auto"/>
              <w:bottom w:val="single" w:sz="4" w:space="0" w:color="000000"/>
              <w:right w:val="single" w:sz="4" w:space="0" w:color="auto"/>
            </w:tcBorders>
            <w:shd w:val="clear" w:color="auto" w:fill="auto"/>
            <w:noWrap/>
            <w:hideMark/>
          </w:tcPr>
          <w:p w14:paraId="3182833E" w14:textId="77777777" w:rsidR="00344F3F" w:rsidRDefault="00344F3F">
            <w:pPr>
              <w:jc w:val="center"/>
              <w:rPr>
                <w:rFonts w:ascii="Calibri" w:hAnsi="Calibri" w:cs="Calibri"/>
                <w:color w:val="000000"/>
                <w:sz w:val="22"/>
              </w:rPr>
            </w:pPr>
            <w:r>
              <w:rPr>
                <w:rFonts w:ascii="Calibri" w:hAnsi="Calibri" w:cs="Calibri"/>
                <w:color w:val="000000"/>
                <w:sz w:val="22"/>
              </w:rPr>
              <w:t>CSI-RS based</w:t>
            </w:r>
          </w:p>
        </w:tc>
        <w:tc>
          <w:tcPr>
            <w:tcW w:w="851" w:type="dxa"/>
            <w:tcBorders>
              <w:top w:val="nil"/>
              <w:left w:val="nil"/>
              <w:bottom w:val="single" w:sz="4" w:space="0" w:color="auto"/>
              <w:right w:val="single" w:sz="4" w:space="0" w:color="auto"/>
            </w:tcBorders>
            <w:shd w:val="clear" w:color="auto" w:fill="auto"/>
            <w:noWrap/>
            <w:vAlign w:val="bottom"/>
            <w:hideMark/>
          </w:tcPr>
          <w:p w14:paraId="76F1A136" w14:textId="77777777" w:rsidR="00344F3F" w:rsidRDefault="00344F3F">
            <w:pPr>
              <w:jc w:val="center"/>
              <w:rPr>
                <w:rFonts w:ascii="Calibri" w:hAnsi="Calibri" w:cs="Calibri"/>
                <w:color w:val="000000"/>
                <w:sz w:val="22"/>
              </w:rPr>
            </w:pPr>
            <w:r>
              <w:rPr>
                <w:rFonts w:ascii="Calibri" w:hAnsi="Calibri" w:cs="Calibri"/>
                <w:color w:val="000000"/>
                <w:sz w:val="22"/>
              </w:rPr>
              <w:t>FR1</w:t>
            </w:r>
          </w:p>
        </w:tc>
        <w:tc>
          <w:tcPr>
            <w:tcW w:w="2835" w:type="dxa"/>
            <w:tcBorders>
              <w:top w:val="nil"/>
              <w:left w:val="nil"/>
              <w:bottom w:val="single" w:sz="4" w:space="0" w:color="auto"/>
              <w:right w:val="single" w:sz="4" w:space="0" w:color="auto"/>
            </w:tcBorders>
            <w:shd w:val="clear" w:color="auto" w:fill="auto"/>
            <w:noWrap/>
            <w:vAlign w:val="bottom"/>
            <w:hideMark/>
          </w:tcPr>
          <w:p w14:paraId="2EC27D98" w14:textId="2C287C4D" w:rsidR="00344F3F" w:rsidRDefault="00344F3F">
            <w:pPr>
              <w:jc w:val="center"/>
              <w:rPr>
                <w:rFonts w:ascii="Calibri" w:hAnsi="Calibri" w:cs="Calibri"/>
                <w:color w:val="000000"/>
                <w:sz w:val="22"/>
              </w:rPr>
            </w:pPr>
            <w:r>
              <w:rPr>
                <w:rFonts w:ascii="Calibri" w:hAnsi="Calibri" w:cs="Calibri"/>
                <w:color w:val="000000"/>
                <w:sz w:val="22"/>
              </w:rPr>
              <w:t>1.23 .. 1.95</w:t>
            </w:r>
          </w:p>
        </w:tc>
        <w:tc>
          <w:tcPr>
            <w:tcW w:w="2551" w:type="dxa"/>
            <w:tcBorders>
              <w:top w:val="nil"/>
              <w:left w:val="nil"/>
              <w:bottom w:val="single" w:sz="4" w:space="0" w:color="auto"/>
              <w:right w:val="single" w:sz="4" w:space="0" w:color="auto"/>
            </w:tcBorders>
            <w:shd w:val="clear" w:color="auto" w:fill="auto"/>
            <w:noWrap/>
            <w:vAlign w:val="bottom"/>
            <w:hideMark/>
          </w:tcPr>
          <w:p w14:paraId="7658F620" w14:textId="283552BE" w:rsidR="00344F3F" w:rsidRDefault="00344F3F">
            <w:pPr>
              <w:jc w:val="center"/>
              <w:rPr>
                <w:rFonts w:ascii="Calibri" w:hAnsi="Calibri" w:cs="Calibri"/>
                <w:color w:val="000000"/>
                <w:sz w:val="22"/>
              </w:rPr>
            </w:pPr>
            <w:r>
              <w:rPr>
                <w:rFonts w:ascii="Calibri" w:hAnsi="Calibri" w:cs="Calibri"/>
                <w:color w:val="000000"/>
                <w:sz w:val="22"/>
              </w:rPr>
              <w:t>1.78 .. 2.</w:t>
            </w:r>
            <w:r w:rsidR="00E37817">
              <w:rPr>
                <w:rFonts w:ascii="Calibri" w:hAnsi="Calibri" w:cs="Calibri"/>
                <w:color w:val="000000"/>
                <w:sz w:val="22"/>
              </w:rPr>
              <w:t>65</w:t>
            </w:r>
          </w:p>
        </w:tc>
      </w:tr>
      <w:tr w:rsidR="00344CFF" w14:paraId="5CEC8AA0" w14:textId="77777777" w:rsidTr="00344CFF">
        <w:trPr>
          <w:trHeight w:val="288"/>
          <w:jc w:val="center"/>
        </w:trPr>
        <w:tc>
          <w:tcPr>
            <w:tcW w:w="1838" w:type="dxa"/>
            <w:vMerge/>
            <w:tcBorders>
              <w:top w:val="nil"/>
              <w:left w:val="single" w:sz="4" w:space="0" w:color="auto"/>
              <w:bottom w:val="single" w:sz="4" w:space="0" w:color="000000"/>
              <w:right w:val="single" w:sz="4" w:space="0" w:color="auto"/>
            </w:tcBorders>
            <w:vAlign w:val="center"/>
            <w:hideMark/>
          </w:tcPr>
          <w:p w14:paraId="35317EBC" w14:textId="77777777" w:rsidR="00344F3F" w:rsidRDefault="00344F3F">
            <w:pPr>
              <w:rPr>
                <w:rFonts w:ascii="Calibri" w:hAnsi="Calibri" w:cs="Calibri"/>
                <w:color w:val="000000"/>
                <w:sz w:val="22"/>
              </w:rPr>
            </w:pPr>
          </w:p>
        </w:tc>
        <w:tc>
          <w:tcPr>
            <w:tcW w:w="851" w:type="dxa"/>
            <w:tcBorders>
              <w:top w:val="nil"/>
              <w:left w:val="nil"/>
              <w:bottom w:val="single" w:sz="4" w:space="0" w:color="auto"/>
              <w:right w:val="single" w:sz="4" w:space="0" w:color="auto"/>
            </w:tcBorders>
            <w:shd w:val="clear" w:color="auto" w:fill="auto"/>
            <w:noWrap/>
            <w:vAlign w:val="bottom"/>
            <w:hideMark/>
          </w:tcPr>
          <w:p w14:paraId="46D7CFF5" w14:textId="77777777" w:rsidR="00344F3F" w:rsidRDefault="00344F3F">
            <w:pPr>
              <w:jc w:val="center"/>
              <w:rPr>
                <w:rFonts w:ascii="Calibri" w:hAnsi="Calibri" w:cs="Calibri"/>
                <w:color w:val="000000"/>
                <w:sz w:val="22"/>
              </w:rPr>
            </w:pPr>
            <w:r>
              <w:rPr>
                <w:rFonts w:ascii="Calibri" w:hAnsi="Calibri" w:cs="Calibri"/>
                <w:color w:val="000000"/>
                <w:sz w:val="22"/>
              </w:rPr>
              <w:t>FR2</w:t>
            </w:r>
          </w:p>
        </w:tc>
        <w:tc>
          <w:tcPr>
            <w:tcW w:w="2835" w:type="dxa"/>
            <w:tcBorders>
              <w:top w:val="nil"/>
              <w:left w:val="nil"/>
              <w:bottom w:val="single" w:sz="4" w:space="0" w:color="auto"/>
              <w:right w:val="single" w:sz="4" w:space="0" w:color="auto"/>
            </w:tcBorders>
            <w:shd w:val="clear" w:color="auto" w:fill="auto"/>
            <w:noWrap/>
            <w:vAlign w:val="bottom"/>
            <w:hideMark/>
          </w:tcPr>
          <w:p w14:paraId="6051C5CA" w14:textId="20B4026A" w:rsidR="00344F3F" w:rsidRDefault="00344F3F">
            <w:pPr>
              <w:jc w:val="center"/>
              <w:rPr>
                <w:rFonts w:ascii="Calibri" w:hAnsi="Calibri" w:cs="Calibri"/>
                <w:color w:val="000000"/>
                <w:sz w:val="22"/>
              </w:rPr>
            </w:pPr>
            <w:r>
              <w:rPr>
                <w:rFonts w:ascii="Calibri" w:hAnsi="Calibri" w:cs="Calibri"/>
                <w:color w:val="000000"/>
                <w:sz w:val="22"/>
              </w:rPr>
              <w:t>0.97 .. 1.</w:t>
            </w:r>
            <w:r w:rsidR="00E37817">
              <w:rPr>
                <w:rFonts w:ascii="Calibri" w:hAnsi="Calibri" w:cs="Calibri"/>
                <w:color w:val="000000"/>
                <w:sz w:val="22"/>
              </w:rPr>
              <w:t>63</w:t>
            </w:r>
          </w:p>
        </w:tc>
        <w:tc>
          <w:tcPr>
            <w:tcW w:w="2551" w:type="dxa"/>
            <w:tcBorders>
              <w:top w:val="nil"/>
              <w:left w:val="nil"/>
              <w:bottom w:val="single" w:sz="4" w:space="0" w:color="auto"/>
              <w:right w:val="single" w:sz="4" w:space="0" w:color="auto"/>
            </w:tcBorders>
            <w:shd w:val="clear" w:color="auto" w:fill="auto"/>
            <w:noWrap/>
            <w:vAlign w:val="bottom"/>
            <w:hideMark/>
          </w:tcPr>
          <w:p w14:paraId="3C1DC3C7" w14:textId="34CD699C" w:rsidR="00344F3F" w:rsidRDefault="00344F3F">
            <w:pPr>
              <w:jc w:val="center"/>
              <w:rPr>
                <w:rFonts w:ascii="Calibri" w:hAnsi="Calibri" w:cs="Calibri"/>
                <w:color w:val="000000"/>
                <w:sz w:val="22"/>
              </w:rPr>
            </w:pPr>
            <w:r>
              <w:rPr>
                <w:rFonts w:ascii="Calibri" w:hAnsi="Calibri" w:cs="Calibri"/>
                <w:color w:val="000000"/>
                <w:sz w:val="22"/>
              </w:rPr>
              <w:t>1.47 .. 2.</w:t>
            </w:r>
            <w:r w:rsidR="00E37817">
              <w:rPr>
                <w:rFonts w:ascii="Calibri" w:hAnsi="Calibri" w:cs="Calibri"/>
                <w:color w:val="000000"/>
                <w:sz w:val="22"/>
              </w:rPr>
              <w:t>10</w:t>
            </w:r>
          </w:p>
        </w:tc>
      </w:tr>
    </w:tbl>
    <w:p w14:paraId="421B8FA7" w14:textId="20C17E77" w:rsidR="00DE53FF" w:rsidRDefault="00C95B55" w:rsidP="00C95B55">
      <w:pPr>
        <w:pStyle w:val="RAN4H2"/>
        <w:rPr>
          <w:lang w:eastAsia="zh-CN"/>
        </w:rPr>
      </w:pPr>
      <w:r>
        <w:rPr>
          <w:lang w:eastAsia="zh-CN"/>
        </w:rPr>
        <w:lastRenderedPageBreak/>
        <w:t>Additional delay in RLF triggering</w:t>
      </w:r>
    </w:p>
    <w:p w14:paraId="75076D47" w14:textId="1A016B68" w:rsidR="00075ED7" w:rsidRDefault="005D7693" w:rsidP="00715642">
      <w:pPr>
        <w:rPr>
          <w:lang w:eastAsia="zh-CN"/>
        </w:rPr>
      </w:pPr>
      <w:r>
        <w:rPr>
          <w:lang w:eastAsia="zh-CN"/>
        </w:rPr>
        <w:t xml:space="preserve">The additional delay introduced in </w:t>
      </w:r>
      <w:r w:rsidR="00060077">
        <w:rPr>
          <w:lang w:eastAsia="zh-CN"/>
        </w:rPr>
        <w:t xml:space="preserve">triggering the RLF declaration is </w:t>
      </w:r>
      <w:r w:rsidR="00F23AEA">
        <w:rPr>
          <w:lang w:eastAsia="zh-CN"/>
        </w:rPr>
        <w:t xml:space="preserve">provided in </w:t>
      </w:r>
      <w:r w:rsidR="002E0855">
        <w:rPr>
          <w:lang w:eastAsia="zh-CN"/>
        </w:rPr>
        <w:t>[2]</w:t>
      </w:r>
      <w:r w:rsidR="00152319">
        <w:rPr>
          <w:lang w:eastAsia="zh-CN"/>
        </w:rPr>
        <w:t xml:space="preserve">. Depending on the relaxation </w:t>
      </w:r>
      <w:r w:rsidR="00FA46D4">
        <w:rPr>
          <w:lang w:eastAsia="zh-CN"/>
        </w:rPr>
        <w:t>scheme</w:t>
      </w:r>
      <w:r w:rsidR="00075ED7">
        <w:rPr>
          <w:lang w:eastAsia="zh-CN"/>
        </w:rPr>
        <w:t xml:space="preserve"> the additional delay can be different.</w:t>
      </w:r>
    </w:p>
    <w:p w14:paraId="3A7A7856" w14:textId="6B3940A0" w:rsidR="009505F8" w:rsidRPr="00CE764B" w:rsidRDefault="00BB7ED7" w:rsidP="00906639">
      <w:pPr>
        <w:pStyle w:val="RAN4observation0"/>
      </w:pPr>
      <w:bookmarkStart w:id="5" w:name="_Hlk71673902"/>
      <w:r w:rsidRPr="00CE764B">
        <w:t xml:space="preserve">In case the relaxation is obtained by applying the relaxation factor, K, to the RLM evaluation period, </w:t>
      </w:r>
      <w:proofErr w:type="spellStart"/>
      <w:r w:rsidRPr="00CE764B">
        <w:t>T</w:t>
      </w:r>
      <w:r w:rsidRPr="00CE764B">
        <w:rPr>
          <w:vertAlign w:val="subscript"/>
        </w:rPr>
        <w:t>Evaluate_out</w:t>
      </w:r>
      <w:proofErr w:type="spellEnd"/>
      <w:r w:rsidRPr="00CE764B">
        <w:rPr>
          <w:vertAlign w:val="subscript"/>
        </w:rPr>
        <w:t>_</w:t>
      </w:r>
      <w:r w:rsidRPr="00CE764B" w:rsidDel="00201BBE">
        <w:rPr>
          <w:vertAlign w:val="subscript"/>
        </w:rPr>
        <w:t xml:space="preserve"> </w:t>
      </w:r>
      <w:r w:rsidRPr="00CE764B">
        <w:rPr>
          <w:vertAlign w:val="subscript"/>
        </w:rPr>
        <w:t>SSB</w:t>
      </w:r>
      <w:r w:rsidR="00130A68" w:rsidRPr="00CE764B">
        <w:t>, the maximum additional delay introduced in RLF declaration, which is equal to the additional delay of the 1</w:t>
      </w:r>
      <w:r w:rsidR="00130A68" w:rsidRPr="00CE764B">
        <w:rPr>
          <w:vertAlign w:val="superscript"/>
        </w:rPr>
        <w:t>st</w:t>
      </w:r>
      <w:r w:rsidR="00130A68" w:rsidRPr="00CE764B">
        <w:t xml:space="preserve"> </w:t>
      </w:r>
      <w:proofErr w:type="spellStart"/>
      <w:r w:rsidR="00130A68" w:rsidRPr="00CE764B">
        <w:t>OoS</w:t>
      </w:r>
      <w:proofErr w:type="spellEnd"/>
      <w:r w:rsidR="00130A68" w:rsidRPr="00CE764B">
        <w:t xml:space="preserve"> evaluation, can be given as function of K and Max(T</w:t>
      </w:r>
      <w:r w:rsidR="00130A68" w:rsidRPr="00CE764B">
        <w:rPr>
          <w:vertAlign w:val="subscript"/>
        </w:rPr>
        <w:t>DRX</w:t>
      </w:r>
      <w:r w:rsidR="00130A68" w:rsidRPr="00CE764B">
        <w:t>,T</w:t>
      </w:r>
      <w:r w:rsidR="00130A68" w:rsidRPr="00CE764B">
        <w:rPr>
          <w:vertAlign w:val="subscript"/>
        </w:rPr>
        <w:t>SSB</w:t>
      </w:r>
      <w:r w:rsidR="00130A68" w:rsidRPr="00CE764B">
        <w:t xml:space="preserve">) </w:t>
      </w:r>
      <w:r w:rsidR="00F5360A" w:rsidRPr="00CE764B">
        <w:t>and is equal to</w:t>
      </w:r>
      <w:r w:rsidR="00130A68" w:rsidRPr="00CE764B">
        <w:t xml:space="preserve"> </w:t>
      </w:r>
      <w:r w:rsidR="00130A68" w:rsidRPr="00CE764B">
        <w:rPr>
          <w:b/>
          <w:bCs/>
        </w:rPr>
        <w:t>(K-1) x T</w:t>
      </w:r>
      <w:r w:rsidR="00130A68" w:rsidRPr="00CE764B">
        <w:rPr>
          <w:b/>
          <w:bCs/>
          <w:vertAlign w:val="subscript"/>
        </w:rPr>
        <w:t>DRX</w:t>
      </w:r>
      <w:r w:rsidR="0021136A" w:rsidRPr="00CE764B">
        <w:t>.</w:t>
      </w:r>
    </w:p>
    <w:p w14:paraId="250EC5EC" w14:textId="3242443F" w:rsidR="0021136A" w:rsidRPr="00CE764B" w:rsidRDefault="00074DF1" w:rsidP="00906639">
      <w:pPr>
        <w:pStyle w:val="RAN4observation0"/>
        <w:rPr>
          <w:b/>
          <w:bCs/>
        </w:rPr>
      </w:pPr>
      <w:r w:rsidRPr="00CE764B">
        <w:t>In case relaxation is obtained by reducing the number of measurement samples collected during an evaluation period</w:t>
      </w:r>
      <w:r w:rsidR="00357E5C" w:rsidRPr="00CE764B">
        <w:t xml:space="preserve"> </w:t>
      </w:r>
      <w:r w:rsidR="00357E5C">
        <w:t>with equidistant sampling</w:t>
      </w:r>
      <w:r w:rsidRPr="00CE764B">
        <w:t xml:space="preserve">, while the evaluation period is not changed (i.e. not relaxed), </w:t>
      </w:r>
      <w:r w:rsidRPr="00CE764B">
        <w:rPr>
          <w:b/>
          <w:bCs/>
        </w:rPr>
        <w:t>there is no additional delay in RLF declaration</w:t>
      </w:r>
    </w:p>
    <w:p w14:paraId="12E2E559" w14:textId="10D2A272" w:rsidR="00822750" w:rsidRPr="00F70A05" w:rsidRDefault="00822750" w:rsidP="00906639">
      <w:pPr>
        <w:pStyle w:val="RAN4observation0"/>
        <w:rPr>
          <w:b/>
          <w:lang w:eastAsia="zh-CN"/>
        </w:rPr>
      </w:pPr>
      <w:r w:rsidRPr="00CE764B">
        <w:t xml:space="preserve">In case relaxation is obtained by reducing the number of measurement samples collected during an evaluation period </w:t>
      </w:r>
      <w:r>
        <w:t>with non-equidistant sampling</w:t>
      </w:r>
      <w:r w:rsidRPr="00CE764B">
        <w:t>, while the evaluation period is not changed (i.e. not relaxed),</w:t>
      </w:r>
      <w:r w:rsidR="00133F21" w:rsidRPr="00CE764B">
        <w:t xml:space="preserve"> the </w:t>
      </w:r>
      <w:r w:rsidR="0010290C" w:rsidRPr="00CE764B">
        <w:t>additional de</w:t>
      </w:r>
      <w:r w:rsidR="001F1B02" w:rsidRPr="00CE764B">
        <w:t>l</w:t>
      </w:r>
      <w:r w:rsidR="0010290C" w:rsidRPr="00CE764B">
        <w:t xml:space="preserve">ay depends on </w:t>
      </w:r>
      <w:r w:rsidR="008E08A4" w:rsidRPr="00CE764B">
        <w:t xml:space="preserve">where the out-of-sync </w:t>
      </w:r>
      <w:r w:rsidR="00121B1E" w:rsidRPr="00CE764B">
        <w:t xml:space="preserve">may be observed </w:t>
      </w:r>
      <w:r w:rsidR="001F1B02" w:rsidRPr="00CE764B">
        <w:t xml:space="preserve">and can </w:t>
      </w:r>
      <w:r w:rsidR="001F1B02" w:rsidRPr="00F70A05">
        <w:rPr>
          <w:b/>
        </w:rPr>
        <w:t xml:space="preserve">in worst case be </w:t>
      </w:r>
      <w:r w:rsidR="0056759B">
        <w:rPr>
          <w:b/>
          <w:bCs/>
        </w:rPr>
        <w:t xml:space="preserve">one </w:t>
      </w:r>
      <w:r w:rsidR="007C00E6">
        <w:rPr>
          <w:b/>
          <w:bCs/>
        </w:rPr>
        <w:t xml:space="preserve">half of the </w:t>
      </w:r>
      <w:r w:rsidR="0056759B">
        <w:rPr>
          <w:b/>
          <w:bCs/>
        </w:rPr>
        <w:t>evaluation period, i.e.</w:t>
      </w:r>
      <w:r w:rsidR="00981D1A">
        <w:rPr>
          <w:b/>
        </w:rPr>
        <w:t xml:space="preserve"> </w:t>
      </w:r>
      <w:proofErr w:type="spellStart"/>
      <w:r w:rsidR="00981D1A" w:rsidRPr="00F70A05">
        <w:rPr>
          <w:b/>
        </w:rPr>
        <w:t>T</w:t>
      </w:r>
      <w:r w:rsidR="00981D1A" w:rsidRPr="00F70A05">
        <w:rPr>
          <w:b/>
          <w:vertAlign w:val="subscript"/>
        </w:rPr>
        <w:t>Evaluate_out_SSB</w:t>
      </w:r>
      <w:proofErr w:type="spellEnd"/>
      <w:r w:rsidR="00981D1A" w:rsidRPr="00F70A05">
        <w:rPr>
          <w:b/>
        </w:rPr>
        <w:t>.</w:t>
      </w:r>
    </w:p>
    <w:bookmarkEnd w:id="5"/>
    <w:p w14:paraId="64C19CC9" w14:textId="2781E742" w:rsidR="004A2322" w:rsidRPr="004A2322" w:rsidRDefault="004A2322" w:rsidP="004A2322">
      <w:pPr>
        <w:pStyle w:val="RAN4H2"/>
        <w:rPr>
          <w:lang w:eastAsia="zh-CN"/>
        </w:rPr>
      </w:pPr>
      <w:r w:rsidRPr="004A2322">
        <w:rPr>
          <w:lang w:eastAsia="zh-CN"/>
        </w:rPr>
        <w:t>Other system level performance metrics</w:t>
      </w:r>
    </w:p>
    <w:p w14:paraId="75EA739D" w14:textId="557BD963" w:rsidR="007F6D8E" w:rsidRDefault="004A2322" w:rsidP="007F6D8E">
      <w:pPr>
        <w:rPr>
          <w:lang w:val="en-GB"/>
        </w:rPr>
      </w:pPr>
      <w:r>
        <w:rPr>
          <w:lang w:eastAsia="zh-CN"/>
        </w:rPr>
        <w:t>In [3]</w:t>
      </w:r>
      <w:r w:rsidR="00974B0B">
        <w:rPr>
          <w:lang w:eastAsia="zh-CN"/>
        </w:rPr>
        <w:t xml:space="preserve"> we ha</w:t>
      </w:r>
      <w:r w:rsidR="00561A67">
        <w:rPr>
          <w:lang w:eastAsia="zh-CN"/>
        </w:rPr>
        <w:t>d</w:t>
      </w:r>
      <w:r w:rsidR="00974B0B">
        <w:rPr>
          <w:lang w:eastAsia="zh-CN"/>
        </w:rPr>
        <w:t xml:space="preserve"> presented </w:t>
      </w:r>
      <w:r w:rsidR="000F7F8B">
        <w:rPr>
          <w:lang w:eastAsia="zh-CN"/>
        </w:rPr>
        <w:t xml:space="preserve">UE’s </w:t>
      </w:r>
      <w:r w:rsidR="008D656A">
        <w:rPr>
          <w:lang w:eastAsia="zh-CN"/>
        </w:rPr>
        <w:t xml:space="preserve">increased time of outage, </w:t>
      </w:r>
      <w:r w:rsidR="009D2CC4">
        <w:rPr>
          <w:lang w:eastAsia="zh-CN"/>
        </w:rPr>
        <w:t xml:space="preserve">SINR, and </w:t>
      </w:r>
      <w:r w:rsidR="00141CD2">
        <w:rPr>
          <w:lang w:eastAsia="zh-CN"/>
        </w:rPr>
        <w:t>increased</w:t>
      </w:r>
      <w:r w:rsidR="00C9735A">
        <w:rPr>
          <w:lang w:eastAsia="zh-CN"/>
        </w:rPr>
        <w:t xml:space="preserve"> </w:t>
      </w:r>
      <w:r w:rsidR="00141CD2">
        <w:rPr>
          <w:lang w:eastAsia="zh-CN"/>
        </w:rPr>
        <w:t xml:space="preserve">RLF and </w:t>
      </w:r>
      <w:r w:rsidR="00D27B7B">
        <w:rPr>
          <w:lang w:eastAsia="zh-CN"/>
        </w:rPr>
        <w:t>handover failure</w:t>
      </w:r>
      <w:r w:rsidR="00897243">
        <w:rPr>
          <w:lang w:eastAsia="zh-CN"/>
        </w:rPr>
        <w:t xml:space="preserve"> rate (</w:t>
      </w:r>
      <w:r w:rsidR="00141CD2">
        <w:rPr>
          <w:lang w:eastAsia="zh-CN"/>
        </w:rPr>
        <w:t>HOF</w:t>
      </w:r>
      <w:r w:rsidR="00897243">
        <w:rPr>
          <w:lang w:eastAsia="zh-CN"/>
        </w:rPr>
        <w:t>)</w:t>
      </w:r>
      <w:r w:rsidR="009D2CC4">
        <w:rPr>
          <w:lang w:eastAsia="zh-CN"/>
        </w:rPr>
        <w:t xml:space="preserve"> in FR</w:t>
      </w:r>
      <w:r w:rsidR="000125E7">
        <w:rPr>
          <w:lang w:eastAsia="zh-CN"/>
        </w:rPr>
        <w:t xml:space="preserve">1. </w:t>
      </w:r>
      <w:r w:rsidR="00F14F12">
        <w:rPr>
          <w:lang w:eastAsia="zh-CN"/>
        </w:rPr>
        <w:t xml:space="preserve"> </w:t>
      </w:r>
      <w:r w:rsidR="00141E52">
        <w:rPr>
          <w:lang w:eastAsia="zh-CN"/>
        </w:rPr>
        <w:t xml:space="preserve"> </w:t>
      </w:r>
      <w:r w:rsidR="009E6A9C">
        <w:rPr>
          <w:lang w:eastAsia="zh-CN"/>
        </w:rPr>
        <w:t>In [2] these same KPIs</w:t>
      </w:r>
      <w:r w:rsidR="00141E52">
        <w:rPr>
          <w:lang w:eastAsia="zh-CN"/>
        </w:rPr>
        <w:t xml:space="preserve"> </w:t>
      </w:r>
      <w:r w:rsidR="009E6A9C">
        <w:rPr>
          <w:lang w:eastAsia="zh-CN"/>
        </w:rPr>
        <w:t xml:space="preserve">are provided </w:t>
      </w:r>
      <w:r w:rsidR="00141E52">
        <w:rPr>
          <w:lang w:eastAsia="zh-CN"/>
        </w:rPr>
        <w:t>for</w:t>
      </w:r>
      <w:r w:rsidR="006D4A97">
        <w:rPr>
          <w:lang w:eastAsia="zh-CN"/>
        </w:rPr>
        <w:t xml:space="preserve"> FR2 </w:t>
      </w:r>
      <w:r w:rsidR="00141E52">
        <w:rPr>
          <w:lang w:eastAsia="zh-CN"/>
        </w:rPr>
        <w:t xml:space="preserve"> </w:t>
      </w:r>
      <w:r w:rsidR="009E6A9C">
        <w:rPr>
          <w:lang w:eastAsia="zh-CN"/>
        </w:rPr>
        <w:t>in addition to</w:t>
      </w:r>
      <w:r w:rsidR="00141E52">
        <w:rPr>
          <w:lang w:eastAsia="zh-CN"/>
        </w:rPr>
        <w:t xml:space="preserve"> </w:t>
      </w:r>
      <w:r w:rsidR="00E6459A">
        <w:rPr>
          <w:lang w:eastAsia="zh-CN"/>
        </w:rPr>
        <w:t>FR1.</w:t>
      </w:r>
      <w:bookmarkStart w:id="6" w:name="_Hlk68118400"/>
      <w:r w:rsidR="007F6D8E">
        <w:rPr>
          <w:lang w:val="en-GB"/>
        </w:rPr>
        <w:t xml:space="preserve">The time of outage is counted whenever </w:t>
      </w:r>
      <w:r w:rsidR="00267A0F">
        <w:rPr>
          <w:lang w:val="en-GB"/>
        </w:rPr>
        <w:t xml:space="preserve">the </w:t>
      </w:r>
      <w:r w:rsidR="007F6D8E">
        <w:rPr>
          <w:lang w:val="en-GB"/>
        </w:rPr>
        <w:t xml:space="preserve">SINR </w:t>
      </w:r>
      <w:r w:rsidR="001648F7">
        <w:rPr>
          <w:lang w:val="en-GB"/>
        </w:rPr>
        <w:t>of</w:t>
      </w:r>
      <w:r w:rsidR="003263C7" w:rsidRPr="0088513A">
        <w:rPr>
          <w:lang w:val="en-GB"/>
        </w:rPr>
        <w:t xml:space="preserve"> </w:t>
      </w:r>
      <w:r w:rsidR="007F6D8E" w:rsidRPr="0088513A">
        <w:rPr>
          <w:lang w:val="en-GB"/>
        </w:rPr>
        <w:t xml:space="preserve">hypothetical PDCCH BLER </w:t>
      </w:r>
      <w:r w:rsidR="00E411CD">
        <w:rPr>
          <w:lang w:val="en-GB"/>
        </w:rPr>
        <w:t xml:space="preserve">(see </w:t>
      </w:r>
      <w:r w:rsidR="007F6D8E" w:rsidRPr="0088513A">
        <w:rPr>
          <w:lang w:val="en-GB"/>
        </w:rPr>
        <w:t>Table 8.1.1-1 of TS 38.133</w:t>
      </w:r>
      <w:r w:rsidR="00E411CD">
        <w:rPr>
          <w:lang w:val="en-GB"/>
        </w:rPr>
        <w:t>)</w:t>
      </w:r>
      <w:r w:rsidR="007F6D8E">
        <w:rPr>
          <w:lang w:val="en-GB"/>
        </w:rPr>
        <w:t xml:space="preserve"> falls below the </w:t>
      </w:r>
      <w:r w:rsidR="00BA2693">
        <w:rPr>
          <w:lang w:val="en-GB"/>
        </w:rPr>
        <w:t>out</w:t>
      </w:r>
      <w:r w:rsidR="00FB64B1">
        <w:rPr>
          <w:lang w:val="en-GB"/>
        </w:rPr>
        <w:t xml:space="preserve">-of-synch </w:t>
      </w:r>
      <w:r w:rsidR="007F6D8E">
        <w:rPr>
          <w:lang w:val="en-GB"/>
        </w:rPr>
        <w:t>threshold</w:t>
      </w:r>
      <w:bookmarkEnd w:id="6"/>
      <w:r w:rsidR="000150EF">
        <w:rPr>
          <w:lang w:val="en-GB"/>
        </w:rPr>
        <w:t xml:space="preserve">, </w:t>
      </w:r>
      <w:proofErr w:type="spellStart"/>
      <w:r w:rsidR="000150EF">
        <w:rPr>
          <w:lang w:val="en-GB"/>
        </w:rPr>
        <w:t>Qout</w:t>
      </w:r>
      <w:proofErr w:type="spellEnd"/>
      <w:r w:rsidR="007F6D8E">
        <w:rPr>
          <w:lang w:val="en-GB"/>
        </w:rPr>
        <w:t xml:space="preserve">. It is observed </w:t>
      </w:r>
      <w:r w:rsidR="00D865E1">
        <w:rPr>
          <w:lang w:val="en-GB"/>
        </w:rPr>
        <w:t xml:space="preserve">from the results in </w:t>
      </w:r>
      <w:r w:rsidR="00D865E1">
        <w:rPr>
          <w:lang w:eastAsia="zh-CN"/>
        </w:rPr>
        <w:t xml:space="preserve">[2] </w:t>
      </w:r>
      <w:r w:rsidR="007F6D8E">
        <w:rPr>
          <w:lang w:val="en-GB"/>
        </w:rPr>
        <w:t xml:space="preserve">that there is significant increase </w:t>
      </w:r>
      <w:r w:rsidR="00924ADE">
        <w:rPr>
          <w:lang w:val="en-GB"/>
        </w:rPr>
        <w:t xml:space="preserve">in the </w:t>
      </w:r>
      <w:r w:rsidR="007F6D8E">
        <w:rPr>
          <w:lang w:val="en-GB"/>
        </w:rPr>
        <w:t xml:space="preserve">time of outage </w:t>
      </w:r>
      <w:r w:rsidR="004115F1">
        <w:rPr>
          <w:lang w:val="en-GB"/>
        </w:rPr>
        <w:t xml:space="preserve">for </w:t>
      </w:r>
      <w:r w:rsidR="007F6D8E">
        <w:rPr>
          <w:lang w:val="en-GB"/>
        </w:rPr>
        <w:t xml:space="preserve">both FR1 and FR2 when </w:t>
      </w:r>
      <w:r w:rsidR="004115F1">
        <w:rPr>
          <w:lang w:val="en-GB"/>
        </w:rPr>
        <w:t xml:space="preserve">a larger </w:t>
      </w:r>
      <w:r w:rsidR="007F6D8E">
        <w:rPr>
          <w:lang w:val="en-GB"/>
        </w:rPr>
        <w:t xml:space="preserve">relaxation factor </w:t>
      </w:r>
      <w:r w:rsidR="004115F1">
        <w:rPr>
          <w:lang w:val="en-GB"/>
        </w:rPr>
        <w:t xml:space="preserve">K </w:t>
      </w:r>
      <w:r w:rsidR="00924ADE">
        <w:rPr>
          <w:lang w:val="en-GB"/>
        </w:rPr>
        <w:t>(e.g. 4</w:t>
      </w:r>
      <w:r w:rsidR="001F2956">
        <w:rPr>
          <w:lang w:val="en-GB"/>
        </w:rPr>
        <w:t xml:space="preserve"> or 8</w:t>
      </w:r>
      <w:r w:rsidR="00924ADE">
        <w:rPr>
          <w:lang w:val="en-GB"/>
        </w:rPr>
        <w:t xml:space="preserve">) </w:t>
      </w:r>
      <w:r w:rsidR="004115F1">
        <w:rPr>
          <w:lang w:val="en-GB"/>
        </w:rPr>
        <w:t xml:space="preserve">is applied </w:t>
      </w:r>
      <w:r w:rsidR="007F6D8E">
        <w:rPr>
          <w:lang w:val="en-GB"/>
        </w:rPr>
        <w:t>at higher speed</w:t>
      </w:r>
      <w:r w:rsidR="00F97AE6">
        <w:rPr>
          <w:lang w:val="en-GB"/>
        </w:rPr>
        <w:t xml:space="preserve"> </w:t>
      </w:r>
      <w:r w:rsidR="009F7E31">
        <w:rPr>
          <w:lang w:val="en-GB"/>
        </w:rPr>
        <w:t xml:space="preserve">(e.g. 30 km/h) </w:t>
      </w:r>
      <w:r w:rsidR="00F97AE6">
        <w:rPr>
          <w:lang w:val="en-GB"/>
        </w:rPr>
        <w:t xml:space="preserve">and </w:t>
      </w:r>
      <w:r w:rsidR="00355D27">
        <w:rPr>
          <w:lang w:val="en-GB"/>
        </w:rPr>
        <w:t>it</w:t>
      </w:r>
      <w:r w:rsidR="00F97AE6">
        <w:rPr>
          <w:lang w:val="en-GB"/>
        </w:rPr>
        <w:t xml:space="preserve"> further increases if RRM measurements are also </w:t>
      </w:r>
      <w:r w:rsidR="008C04F1">
        <w:rPr>
          <w:lang w:val="en-GB"/>
        </w:rPr>
        <w:t>relaxed.</w:t>
      </w:r>
    </w:p>
    <w:p w14:paraId="731F598A" w14:textId="69348562" w:rsidR="00002058" w:rsidRDefault="00D32990" w:rsidP="007F6D8E">
      <w:pPr>
        <w:rPr>
          <w:lang w:val="en-GB"/>
        </w:rPr>
      </w:pPr>
      <w:r>
        <w:rPr>
          <w:lang w:val="en-GB"/>
        </w:rPr>
        <w:t xml:space="preserve">The percentage of RLF and HOF increases significantly if RRM measurements are also relaxed </w:t>
      </w:r>
      <w:r w:rsidR="00311719">
        <w:rPr>
          <w:lang w:val="en-GB"/>
        </w:rPr>
        <w:t xml:space="preserve">and the increase is </w:t>
      </w:r>
      <w:r w:rsidR="00B976D0">
        <w:rPr>
          <w:lang w:val="en-GB"/>
        </w:rPr>
        <w:t>more significant in FR2</w:t>
      </w:r>
      <w:r w:rsidR="00ED14A6">
        <w:rPr>
          <w:lang w:val="en-GB"/>
        </w:rPr>
        <w:t>.</w:t>
      </w:r>
    </w:p>
    <w:p w14:paraId="6FC161D7" w14:textId="225D189A" w:rsidR="006960D7" w:rsidRPr="006960D7" w:rsidRDefault="00CE5865" w:rsidP="00AC79A1">
      <w:pPr>
        <w:pStyle w:val="RAN4observation0"/>
      </w:pPr>
      <w:r>
        <w:t>The time the UE spends in outage increases when the relaxation factor for RLM and BFD measurements increases due to the late detection of failure and initiating the recovery procedure.</w:t>
      </w:r>
      <w:r w:rsidR="006A73EC">
        <w:t xml:space="preserve"> The increase is </w:t>
      </w:r>
      <w:r w:rsidR="001400C3">
        <w:t>much more significant if RRM measurements are also relaxed.</w:t>
      </w:r>
    </w:p>
    <w:p w14:paraId="55DFEF91" w14:textId="277BE6AC" w:rsidR="00E34712" w:rsidRDefault="00B76332" w:rsidP="00580CC1">
      <w:pPr>
        <w:pStyle w:val="RAN4H1"/>
      </w:pPr>
      <w:r>
        <w:t>Relaxation criteria</w:t>
      </w:r>
    </w:p>
    <w:p w14:paraId="2337E9DB" w14:textId="4E9CBF89" w:rsidR="0077671C" w:rsidRDefault="009A52EC" w:rsidP="007B5A6D">
      <w:pPr>
        <w:jc w:val="both"/>
        <w:rPr>
          <w:lang w:val="en-GB"/>
        </w:rPr>
      </w:pPr>
      <w:r>
        <w:rPr>
          <w:lang w:val="en-GB"/>
        </w:rPr>
        <w:t xml:space="preserve">In RAN4#98bis-e meeting, it was agreed that both the serving cell quality and UE mobility state </w:t>
      </w:r>
      <w:r w:rsidR="000E3F18">
        <w:rPr>
          <w:lang w:val="en-GB"/>
        </w:rPr>
        <w:t>m</w:t>
      </w:r>
      <w:r w:rsidR="00D64E70">
        <w:rPr>
          <w:lang w:val="en-GB"/>
        </w:rPr>
        <w:t>ay</w:t>
      </w:r>
      <w:r w:rsidR="000E3F18">
        <w:rPr>
          <w:lang w:val="en-GB"/>
        </w:rPr>
        <w:t xml:space="preserve"> </w:t>
      </w:r>
      <w:r>
        <w:rPr>
          <w:lang w:val="en-GB"/>
        </w:rPr>
        <w:t xml:space="preserve">be used as the criteria for defining whether the UE is allowed to enter relaxed </w:t>
      </w:r>
      <w:r w:rsidR="00D64E70">
        <w:rPr>
          <w:lang w:val="en-GB"/>
        </w:rPr>
        <w:t xml:space="preserve">RLM/BFD </w:t>
      </w:r>
      <w:r>
        <w:rPr>
          <w:lang w:val="en-GB"/>
        </w:rPr>
        <w:t xml:space="preserve">measurement mode. </w:t>
      </w:r>
      <w:r w:rsidR="00D64E70">
        <w:rPr>
          <w:lang w:val="en-GB"/>
        </w:rPr>
        <w:t xml:space="preserve">Hence, RAN4 would need to </w:t>
      </w:r>
      <w:r w:rsidR="0077671C">
        <w:rPr>
          <w:lang w:val="en-GB"/>
        </w:rPr>
        <w:t>discuss each condition separately and also combined – in a similar manner as was done in the Rel-16 U</w:t>
      </w:r>
      <w:r w:rsidR="00A3398B">
        <w:rPr>
          <w:lang w:val="en-GB"/>
        </w:rPr>
        <w:t xml:space="preserve">E </w:t>
      </w:r>
      <w:r w:rsidR="0077671C">
        <w:rPr>
          <w:lang w:val="en-GB"/>
        </w:rPr>
        <w:t xml:space="preserve">power saving discussion for idle </w:t>
      </w:r>
      <w:r w:rsidR="009631E2">
        <w:rPr>
          <w:lang w:val="en-GB"/>
        </w:rPr>
        <w:t xml:space="preserve">and inactive </w:t>
      </w:r>
      <w:r w:rsidR="0077671C">
        <w:rPr>
          <w:lang w:val="en-GB"/>
        </w:rPr>
        <w:t xml:space="preserve">mode. </w:t>
      </w:r>
    </w:p>
    <w:p w14:paraId="541F7218" w14:textId="13118C16" w:rsidR="007D1A9F" w:rsidRDefault="007D1A9F" w:rsidP="007B5A6D">
      <w:pPr>
        <w:jc w:val="both"/>
        <w:rPr>
          <w:lang w:val="en-GB"/>
        </w:rPr>
      </w:pPr>
      <w:r>
        <w:rPr>
          <w:lang w:val="en-GB"/>
        </w:rPr>
        <w:t xml:space="preserve">However, the details of how to define each of the criteria are still open. </w:t>
      </w:r>
    </w:p>
    <w:p w14:paraId="3CF7C0B4" w14:textId="66F77783" w:rsidR="009A52EC" w:rsidRDefault="009A52EC" w:rsidP="009A52EC">
      <w:pPr>
        <w:jc w:val="center"/>
        <w:rPr>
          <w:lang w:val="en-GB"/>
        </w:rPr>
      </w:pPr>
      <w:r w:rsidRPr="00773615">
        <w:rPr>
          <w:noProof/>
          <w:sz w:val="16"/>
          <w:szCs w:val="16"/>
        </w:rPr>
        <mc:AlternateContent>
          <mc:Choice Requires="wps">
            <w:drawing>
              <wp:inline distT="0" distB="0" distL="0" distR="0" wp14:anchorId="0125A7F0" wp14:editId="5F1D8D39">
                <wp:extent cx="5937250" cy="102235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022350"/>
                        </a:xfrm>
                        <a:prstGeom prst="rect">
                          <a:avLst/>
                        </a:prstGeom>
                        <a:solidFill>
                          <a:srgbClr val="FFFFFF"/>
                        </a:solidFill>
                        <a:ln w="9525">
                          <a:solidFill>
                            <a:srgbClr val="000000"/>
                          </a:solidFill>
                          <a:miter lim="800000"/>
                          <a:headEnd/>
                          <a:tailEnd/>
                        </a:ln>
                      </wps:spPr>
                      <wps:txbx>
                        <w:txbxContent>
                          <w:p w14:paraId="1FD0A5B2" w14:textId="77777777" w:rsidR="00EA55D3" w:rsidRPr="000F7719" w:rsidRDefault="00EA55D3" w:rsidP="007D1A9F">
                            <w:pPr>
                              <w:ind w:left="360"/>
                              <w:rPr>
                                <w:i/>
                                <w:iCs/>
                              </w:rPr>
                            </w:pPr>
                            <w:r w:rsidRPr="000F7719">
                              <w:rPr>
                                <w:b/>
                                <w:bCs/>
                                <w:i/>
                                <w:iCs/>
                                <w:u w:val="single"/>
                                <w:lang w:val="en-GB"/>
                              </w:rPr>
                              <w:t>Issue 2-3-1: Criteria of RLM/BFD relaxation – General</w:t>
                            </w:r>
                          </w:p>
                          <w:p w14:paraId="227159FC" w14:textId="2D538D2E" w:rsidR="00EA55D3" w:rsidRPr="007D1A9F" w:rsidRDefault="00EA55D3" w:rsidP="009A52EC">
                            <w:pPr>
                              <w:ind w:left="360"/>
                            </w:pPr>
                            <w:r>
                              <w:t>W</w:t>
                            </w:r>
                            <w:r w:rsidRPr="007D1A9F">
                              <w:t>hether relaxed RLM/BFD requirements can be applied depends on both the serving cell quality and UE mobility state</w:t>
                            </w:r>
                          </w:p>
                          <w:p w14:paraId="7195D47D" w14:textId="77777777" w:rsidR="00EA55D3" w:rsidRPr="007D1A9F" w:rsidRDefault="00EA55D3" w:rsidP="009A52EC">
                            <w:pPr>
                              <w:numPr>
                                <w:ilvl w:val="0"/>
                                <w:numId w:val="7"/>
                              </w:numPr>
                              <w:tabs>
                                <w:tab w:val="num" w:pos="1080"/>
                              </w:tabs>
                              <w:ind w:left="1080"/>
                            </w:pPr>
                            <w:r w:rsidRPr="007D1A9F">
                              <w:t>FFS the precise and robust metric for serving cell quality and UE mobility state</w:t>
                            </w:r>
                          </w:p>
                          <w:p w14:paraId="5601E51A" w14:textId="798F1150" w:rsidR="00EA55D3" w:rsidRPr="00BB77C4" w:rsidRDefault="00EA55D3" w:rsidP="00D43370">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0125A7F0" id="_x0000_t202" coordsize="21600,21600" o:spt="202" path="m,l,21600r21600,l21600,xe">
                <v:stroke joinstyle="miter"/>
                <v:path gradientshapeok="t" o:connecttype="rect"/>
              </v:shapetype>
              <v:shape id="Text Box 2" o:spid="_x0000_s1026" type="#_x0000_t202" style="width:467.5pt;height: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">
                <v:textbox inset="0,,0">
                  <w:txbxContent>
                    <w:p w14:paraId="1FD0A5B2" w14:textId="77777777" w:rsidR="00EA55D3" w:rsidRPr="000F7719" w:rsidRDefault="00EA55D3" w:rsidP="007D1A9F">
                      <w:pPr>
                        <w:ind w:left="360"/>
                        <w:rPr>
                          <w:i/>
                          <w:iCs/>
                        </w:rPr>
                      </w:pPr>
                      <w:r w:rsidRPr="000F7719">
                        <w:rPr>
                          <w:b/>
                          <w:bCs/>
                          <w:i/>
                          <w:iCs/>
                          <w:u w:val="single"/>
                          <w:lang w:val="en-GB"/>
                        </w:rPr>
                        <w:t>Issue 2-3-1: Criteria of RLM/BFD relaxation – General</w:t>
                      </w:r>
                    </w:p>
                    <w:p w14:paraId="227159FC" w14:textId="2D538D2E" w:rsidR="00EA55D3" w:rsidRPr="007D1A9F" w:rsidRDefault="00EA55D3" w:rsidP="009A52EC">
                      <w:pPr>
                        <w:ind w:left="360"/>
                      </w:pPr>
                      <w:r>
                        <w:t>W</w:t>
                      </w:r>
                      <w:r w:rsidRPr="007D1A9F">
                        <w:t>hether relaxed RLM/BFD requirements can be applied depends on both the serving cell quality and UE mobility state</w:t>
                      </w:r>
                    </w:p>
                    <w:p w14:paraId="7195D47D" w14:textId="77777777" w:rsidR="00EA55D3" w:rsidRPr="007D1A9F" w:rsidRDefault="00EA55D3" w:rsidP="009A52EC">
                      <w:pPr>
                        <w:numPr>
                          <w:ilvl w:val="0"/>
                          <w:numId w:val="7"/>
                        </w:numPr>
                        <w:tabs>
                          <w:tab w:val="num" w:pos="1080"/>
                        </w:tabs>
                        <w:ind w:left="1080"/>
                      </w:pPr>
                      <w:r w:rsidRPr="007D1A9F">
                        <w:t>FFS the precise and robust metric for serving cell quality and UE mobility state</w:t>
                      </w:r>
                    </w:p>
                    <w:p w14:paraId="5601E51A" w14:textId="798F1150" w:rsidR="00EA55D3" w:rsidRPr="00BB77C4" w:rsidRDefault="00EA55D3" w:rsidP="00D43370">
                      <w:pPr>
                        <w:spacing w:after="120" w:line="256" w:lineRule="auto"/>
                        <w:rPr>
                          <w:kern w:val="24"/>
                          <w:szCs w:val="20"/>
                        </w:rPr>
                      </w:pPr>
                    </w:p>
                  </w:txbxContent>
                </v:textbox>
                <w10:anchorlock/>
              </v:shape>
            </w:pict>
          </mc:Fallback>
        </mc:AlternateContent>
      </w:r>
    </w:p>
    <w:p w14:paraId="3EB0D261" w14:textId="346421A2" w:rsidR="00863EC9" w:rsidRDefault="00626BC1" w:rsidP="00863EC9">
      <w:pPr>
        <w:rPr>
          <w:lang w:val="en-GB"/>
        </w:rPr>
      </w:pPr>
      <w:r>
        <w:rPr>
          <w:lang w:val="en-GB"/>
        </w:rPr>
        <w:t xml:space="preserve">We believe that it should be up to network to configure the thresholds as well as to configure whether only one </w:t>
      </w:r>
      <w:r w:rsidR="001E54BF">
        <w:rPr>
          <w:lang w:val="en-GB"/>
        </w:rPr>
        <w:t xml:space="preserve">criterion </w:t>
      </w:r>
      <w:r>
        <w:rPr>
          <w:lang w:val="en-GB"/>
        </w:rPr>
        <w:t xml:space="preserve">is used or both </w:t>
      </w:r>
      <w:r w:rsidR="001E54BF">
        <w:rPr>
          <w:lang w:val="en-GB"/>
        </w:rPr>
        <w:t xml:space="preserve">criteria </w:t>
      </w:r>
      <w:r>
        <w:rPr>
          <w:lang w:val="en-GB"/>
        </w:rPr>
        <w:t>are used</w:t>
      </w:r>
      <w:r w:rsidR="009B5A07">
        <w:rPr>
          <w:lang w:val="en-GB"/>
        </w:rPr>
        <w:t xml:space="preserve"> </w:t>
      </w:r>
      <w:r w:rsidR="004E7766">
        <w:rPr>
          <w:lang w:val="en-GB"/>
        </w:rPr>
        <w:t>separately,</w:t>
      </w:r>
      <w:r>
        <w:rPr>
          <w:lang w:val="en-GB"/>
        </w:rPr>
        <w:t xml:space="preserve"> or both are to be used </w:t>
      </w:r>
      <w:r w:rsidR="009B5A07">
        <w:rPr>
          <w:lang w:val="en-GB"/>
        </w:rPr>
        <w:t>combined.</w:t>
      </w:r>
      <w:r w:rsidR="004E7766">
        <w:rPr>
          <w:lang w:val="en-GB"/>
        </w:rPr>
        <w:t xml:space="preserve"> Based on this we would have 4 different </w:t>
      </w:r>
      <w:r w:rsidR="005E15A6">
        <w:rPr>
          <w:lang w:val="en-GB"/>
        </w:rPr>
        <w:t xml:space="preserve">configuration </w:t>
      </w:r>
      <w:r w:rsidR="004E7766">
        <w:rPr>
          <w:lang w:val="en-GB"/>
        </w:rPr>
        <w:t>scenarios:</w:t>
      </w:r>
    </w:p>
    <w:p w14:paraId="6B3B028B" w14:textId="2191FE0A" w:rsidR="004E7766" w:rsidRDefault="00373B9D" w:rsidP="004E7766">
      <w:pPr>
        <w:pStyle w:val="ListParagraph"/>
        <w:numPr>
          <w:ilvl w:val="0"/>
          <w:numId w:val="17"/>
        </w:numPr>
        <w:rPr>
          <w:lang w:val="en-GB"/>
        </w:rPr>
      </w:pPr>
      <w:r>
        <w:rPr>
          <w:lang w:val="en-GB"/>
        </w:rPr>
        <w:t>UE shall only use low mobility threshold</w:t>
      </w:r>
    </w:p>
    <w:p w14:paraId="4F2A9B13" w14:textId="1757FC92" w:rsidR="00373B9D" w:rsidRDefault="00373B9D" w:rsidP="004E7766">
      <w:pPr>
        <w:pStyle w:val="ListParagraph"/>
        <w:numPr>
          <w:ilvl w:val="0"/>
          <w:numId w:val="17"/>
        </w:numPr>
        <w:rPr>
          <w:lang w:val="en-GB"/>
        </w:rPr>
      </w:pPr>
      <w:r>
        <w:rPr>
          <w:lang w:val="en-GB"/>
        </w:rPr>
        <w:t xml:space="preserve">UE shall only use </w:t>
      </w:r>
      <w:r w:rsidR="006B2539">
        <w:rPr>
          <w:lang w:val="en-GB"/>
        </w:rPr>
        <w:t>serving cell quality criteria</w:t>
      </w:r>
    </w:p>
    <w:p w14:paraId="25812A68" w14:textId="43913D9C" w:rsidR="00AB3ED8" w:rsidRDefault="00AB3ED8" w:rsidP="004E7766">
      <w:pPr>
        <w:pStyle w:val="ListParagraph"/>
        <w:numPr>
          <w:ilvl w:val="0"/>
          <w:numId w:val="17"/>
        </w:numPr>
        <w:rPr>
          <w:lang w:val="en-GB"/>
        </w:rPr>
      </w:pPr>
      <w:r>
        <w:rPr>
          <w:lang w:val="en-GB"/>
        </w:rPr>
        <w:t>UE shall use low mobility threshold or serving cell quality criteria</w:t>
      </w:r>
    </w:p>
    <w:p w14:paraId="2F28023C" w14:textId="4CA2E6B9" w:rsidR="00AB3ED8" w:rsidRDefault="00AB3ED8" w:rsidP="004E7766">
      <w:pPr>
        <w:pStyle w:val="ListParagraph"/>
        <w:numPr>
          <w:ilvl w:val="0"/>
          <w:numId w:val="17"/>
        </w:numPr>
        <w:rPr>
          <w:lang w:val="en-GB"/>
        </w:rPr>
      </w:pPr>
      <w:r>
        <w:rPr>
          <w:lang w:val="en-GB"/>
        </w:rPr>
        <w:t>UE shall use low mobility threshold and serving cell quality criteria</w:t>
      </w:r>
    </w:p>
    <w:p w14:paraId="38CCD343" w14:textId="7B91D952" w:rsidR="0061777C" w:rsidRPr="00087285" w:rsidRDefault="001E54BF" w:rsidP="007F3353">
      <w:pPr>
        <w:pStyle w:val="RAN4proposal"/>
        <w:tabs>
          <w:tab w:val="left" w:pos="0"/>
        </w:tabs>
        <w:ind w:left="0" w:firstLine="0"/>
        <w:rPr>
          <w:lang w:val="en-GB"/>
        </w:rPr>
      </w:pPr>
      <w:r w:rsidRPr="00207BD9">
        <w:rPr>
          <w:lang w:val="en-GB"/>
        </w:rPr>
        <w:lastRenderedPageBreak/>
        <w:t>It is up to network to configure</w:t>
      </w:r>
      <w:r w:rsidRPr="006E6719">
        <w:rPr>
          <w:lang w:val="en-GB"/>
        </w:rPr>
        <w:t xml:space="preserve"> the </w:t>
      </w:r>
      <w:r w:rsidRPr="006D6A62">
        <w:rPr>
          <w:lang w:val="en-GB"/>
        </w:rPr>
        <w:t xml:space="preserve">thresholds as well as </w:t>
      </w:r>
      <w:r w:rsidRPr="00885984">
        <w:rPr>
          <w:lang w:val="en-GB"/>
        </w:rPr>
        <w:t xml:space="preserve">whether only one criterion is used </w:t>
      </w:r>
      <w:r w:rsidR="008F600F">
        <w:rPr>
          <w:lang w:val="en-GB"/>
        </w:rPr>
        <w:t xml:space="preserve">(either low mobility </w:t>
      </w:r>
      <w:r w:rsidR="006F0AB0">
        <w:rPr>
          <w:lang w:val="en-GB"/>
        </w:rPr>
        <w:t xml:space="preserve">criterion </w:t>
      </w:r>
      <w:r w:rsidR="008F600F">
        <w:rPr>
          <w:lang w:val="en-GB"/>
        </w:rPr>
        <w:t xml:space="preserve">or </w:t>
      </w:r>
      <w:r w:rsidR="006F0AB0">
        <w:rPr>
          <w:lang w:val="en-GB"/>
        </w:rPr>
        <w:t>good serving cell quality criterion</w:t>
      </w:r>
      <w:r w:rsidR="008F600F">
        <w:rPr>
          <w:lang w:val="en-GB"/>
        </w:rPr>
        <w:t xml:space="preserve">) </w:t>
      </w:r>
      <w:r w:rsidRPr="00885984">
        <w:rPr>
          <w:lang w:val="en-GB"/>
        </w:rPr>
        <w:t xml:space="preserve">or both criteria are used separately, or both are to be used </w:t>
      </w:r>
      <w:r w:rsidR="00871CE9">
        <w:rPr>
          <w:lang w:val="en-GB"/>
        </w:rPr>
        <w:t xml:space="preserve">in </w:t>
      </w:r>
      <w:r w:rsidRPr="00885984">
        <w:rPr>
          <w:lang w:val="en-GB"/>
        </w:rPr>
        <w:t>combin</w:t>
      </w:r>
      <w:r w:rsidR="00871CE9">
        <w:rPr>
          <w:lang w:val="en-GB"/>
        </w:rPr>
        <w:t>ation</w:t>
      </w:r>
      <w:r w:rsidR="00A42C58">
        <w:rPr>
          <w:lang w:val="en-GB"/>
        </w:rPr>
        <w:t xml:space="preserve"> </w:t>
      </w:r>
      <w:r w:rsidR="005F2BF1">
        <w:rPr>
          <w:lang w:val="en-GB"/>
        </w:rPr>
        <w:t xml:space="preserve">e.g. </w:t>
      </w:r>
      <w:r w:rsidR="00A42C58">
        <w:rPr>
          <w:lang w:val="en-GB"/>
        </w:rPr>
        <w:t>to enter relaxation</w:t>
      </w:r>
      <w:r w:rsidRPr="00885984">
        <w:rPr>
          <w:lang w:val="en-GB"/>
        </w:rPr>
        <w:t>.</w:t>
      </w:r>
    </w:p>
    <w:p w14:paraId="207A3235" w14:textId="254B254A" w:rsidR="00BA03BB" w:rsidRPr="00BA03BB" w:rsidRDefault="00BA03BB" w:rsidP="00D43370">
      <w:pPr>
        <w:rPr>
          <w:lang w:val="en-GB"/>
        </w:rPr>
      </w:pPr>
      <w:r>
        <w:rPr>
          <w:lang w:val="en-GB"/>
        </w:rPr>
        <w:t xml:space="preserve">Following we look at each </w:t>
      </w:r>
      <w:r w:rsidR="0054147B">
        <w:rPr>
          <w:lang w:val="en-GB"/>
        </w:rPr>
        <w:t>criterion</w:t>
      </w:r>
      <w:r>
        <w:rPr>
          <w:lang w:val="en-GB"/>
        </w:rPr>
        <w:t xml:space="preserve"> </w:t>
      </w:r>
      <w:r w:rsidR="0054458F">
        <w:rPr>
          <w:lang w:val="en-GB"/>
        </w:rPr>
        <w:t xml:space="preserve">(low mobility and good </w:t>
      </w:r>
      <w:r w:rsidR="00922214">
        <w:rPr>
          <w:lang w:val="en-GB"/>
        </w:rPr>
        <w:t xml:space="preserve">serving </w:t>
      </w:r>
      <w:r w:rsidR="0054458F">
        <w:rPr>
          <w:lang w:val="en-GB"/>
        </w:rPr>
        <w:t xml:space="preserve">cell </w:t>
      </w:r>
      <w:r w:rsidR="00E87B9B">
        <w:rPr>
          <w:lang w:val="en-GB"/>
        </w:rPr>
        <w:t>criteria</w:t>
      </w:r>
      <w:r w:rsidR="0054458F">
        <w:rPr>
          <w:lang w:val="en-GB"/>
        </w:rPr>
        <w:t>)</w:t>
      </w:r>
      <w:r w:rsidR="00BC3A60">
        <w:rPr>
          <w:lang w:val="en-GB"/>
        </w:rPr>
        <w:t>.</w:t>
      </w:r>
    </w:p>
    <w:p w14:paraId="15940E0D" w14:textId="31D58D3D" w:rsidR="00B76332" w:rsidRDefault="00B76332" w:rsidP="00CB63AF">
      <w:pPr>
        <w:pStyle w:val="RAN4H2"/>
        <w:rPr>
          <w:lang w:val="en-GB"/>
        </w:rPr>
      </w:pPr>
      <w:r w:rsidRPr="13345F8A">
        <w:rPr>
          <w:lang w:val="en-GB"/>
        </w:rPr>
        <w:t>Low mobility criteria</w:t>
      </w:r>
    </w:p>
    <w:p w14:paraId="4228E8C2" w14:textId="5427303D" w:rsidR="00777CE7" w:rsidRPr="00A15B09" w:rsidRDefault="00C92B15" w:rsidP="00C3766A">
      <w:pPr>
        <w:jc w:val="both"/>
        <w:rPr>
          <w:b/>
          <w:bCs/>
          <w:lang w:val="en-GB"/>
        </w:rPr>
      </w:pPr>
      <w:r>
        <w:rPr>
          <w:lang w:val="en-GB"/>
        </w:rPr>
        <w:t xml:space="preserve">Following the agreements from last RAN4 meeting, </w:t>
      </w:r>
      <w:r w:rsidR="0014783D">
        <w:rPr>
          <w:lang w:val="en-GB"/>
        </w:rPr>
        <w:t xml:space="preserve">use of </w:t>
      </w:r>
      <w:r>
        <w:rPr>
          <w:lang w:val="en-GB"/>
        </w:rPr>
        <w:t xml:space="preserve">the low mobility criterion shall be determined and configured to UE by the network. With this configuration, the UE needs to </w:t>
      </w:r>
      <w:r w:rsidR="008B1CED">
        <w:rPr>
          <w:lang w:val="en-GB"/>
        </w:rPr>
        <w:t xml:space="preserve">evaluate and </w:t>
      </w:r>
      <w:r>
        <w:rPr>
          <w:lang w:val="en-GB"/>
        </w:rPr>
        <w:t xml:space="preserve">verify if </w:t>
      </w:r>
      <w:r w:rsidR="008B1CED">
        <w:rPr>
          <w:lang w:val="en-GB"/>
        </w:rPr>
        <w:t>and when</w:t>
      </w:r>
      <w:r>
        <w:rPr>
          <w:lang w:val="en-GB"/>
        </w:rPr>
        <w:t xml:space="preserve"> the low mobility criterion is </w:t>
      </w:r>
      <w:r w:rsidR="008B1CED">
        <w:rPr>
          <w:lang w:val="en-GB"/>
        </w:rPr>
        <w:t xml:space="preserve">fulfilled </w:t>
      </w:r>
      <w:r>
        <w:rPr>
          <w:lang w:val="en-GB"/>
        </w:rPr>
        <w:t>and</w:t>
      </w:r>
      <w:r w:rsidR="009631E2">
        <w:rPr>
          <w:lang w:val="en-GB"/>
        </w:rPr>
        <w:t>, thus,</w:t>
      </w:r>
      <w:r>
        <w:rPr>
          <w:lang w:val="en-GB"/>
        </w:rPr>
        <w:t xml:space="preserve"> </w:t>
      </w:r>
      <w:r w:rsidR="003263DD">
        <w:rPr>
          <w:lang w:val="en-GB"/>
        </w:rPr>
        <w:t xml:space="preserve">when UE </w:t>
      </w:r>
      <w:r w:rsidR="0054147B">
        <w:rPr>
          <w:lang w:val="en-GB"/>
        </w:rPr>
        <w:t xml:space="preserve">is </w:t>
      </w:r>
      <w:r w:rsidR="003263DD">
        <w:rPr>
          <w:lang w:val="en-GB"/>
        </w:rPr>
        <w:t xml:space="preserve">allowed to </w:t>
      </w:r>
      <w:r>
        <w:rPr>
          <w:lang w:val="en-GB"/>
        </w:rPr>
        <w:t xml:space="preserve">enter the relaxed measurement mode. </w:t>
      </w:r>
      <w:r w:rsidR="00AD36CE">
        <w:rPr>
          <w:lang w:val="en-GB"/>
        </w:rPr>
        <w:t>We think th</w:t>
      </w:r>
      <w:r w:rsidR="007B5A6D">
        <w:rPr>
          <w:lang w:val="en-GB"/>
        </w:rPr>
        <w:t>e network configured criteria</w:t>
      </w:r>
      <w:r w:rsidR="00AD36CE">
        <w:rPr>
          <w:lang w:val="en-GB"/>
        </w:rPr>
        <w:t xml:space="preserve"> helps to keep aligned understanding of the UE measurement behaviour between the network and UE. </w:t>
      </w:r>
    </w:p>
    <w:p w14:paraId="488EAC21" w14:textId="61A6B025" w:rsidR="00CB63AF" w:rsidRDefault="007D1A9F" w:rsidP="000F7719">
      <w:pPr>
        <w:ind w:left="360"/>
        <w:rPr>
          <w:b/>
          <w:bCs/>
          <w:i/>
          <w:iCs/>
          <w:u w:val="single"/>
          <w:lang w:val="en-GB"/>
        </w:rPr>
      </w:pPr>
      <w:r w:rsidRPr="007D1A9F">
        <w:rPr>
          <w:noProof/>
          <w:sz w:val="16"/>
          <w:szCs w:val="16"/>
        </w:rPr>
        <mc:AlternateContent>
          <mc:Choice Requires="wps">
            <w:drawing>
              <wp:inline distT="0" distB="0" distL="0" distR="0" wp14:anchorId="52C066E3" wp14:editId="43099674">
                <wp:extent cx="5937250" cy="4159250"/>
                <wp:effectExtent l="0" t="0" r="254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4159250"/>
                        </a:xfrm>
                        <a:prstGeom prst="rect">
                          <a:avLst/>
                        </a:prstGeom>
                        <a:solidFill>
                          <a:srgbClr val="FFFFFF"/>
                        </a:solidFill>
                        <a:ln w="9525">
                          <a:solidFill>
                            <a:srgbClr val="000000"/>
                          </a:solidFill>
                          <a:miter lim="800000"/>
                          <a:headEnd/>
                          <a:tailEnd/>
                        </a:ln>
                      </wps:spPr>
                      <wps:txbx>
                        <w:txbxContent>
                          <w:p w14:paraId="5823535E" w14:textId="61DDA8AB" w:rsidR="00EA55D3" w:rsidRDefault="00EA55D3" w:rsidP="007D1A9F">
                            <w:pPr>
                              <w:ind w:left="360"/>
                              <w:rPr>
                                <w:b/>
                                <w:bCs/>
                                <w:kern w:val="24"/>
                                <w:szCs w:val="20"/>
                                <w:u w:val="single"/>
                                <w:lang w:val="en-GB"/>
                              </w:rPr>
                            </w:pPr>
                            <w:r w:rsidRPr="007D1A9F">
                              <w:rPr>
                                <w:b/>
                                <w:bCs/>
                                <w:kern w:val="24"/>
                                <w:szCs w:val="20"/>
                                <w:u w:val="single"/>
                                <w:lang w:val="en-GB"/>
                              </w:rPr>
                              <w:t>Issue 2-3-5: Low mobility criteria of RLM/BFD relaxation</w:t>
                            </w:r>
                          </w:p>
                          <w:p w14:paraId="5E4214BD" w14:textId="77777777" w:rsidR="00EA55D3" w:rsidRPr="007D1A9F" w:rsidRDefault="00EA55D3" w:rsidP="007D1A9F">
                            <w:pPr>
                              <w:numPr>
                                <w:ilvl w:val="0"/>
                                <w:numId w:val="15"/>
                              </w:numPr>
                              <w:spacing w:after="120" w:line="256" w:lineRule="auto"/>
                              <w:rPr>
                                <w:kern w:val="24"/>
                                <w:szCs w:val="20"/>
                              </w:rPr>
                            </w:pPr>
                            <w:r w:rsidRPr="007D1A9F">
                              <w:rPr>
                                <w:kern w:val="24"/>
                                <w:szCs w:val="20"/>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28227D77" w14:textId="77777777" w:rsidR="00EA55D3" w:rsidRPr="007D1A9F" w:rsidRDefault="00EA55D3" w:rsidP="007D1A9F">
                            <w:pPr>
                              <w:numPr>
                                <w:ilvl w:val="0"/>
                                <w:numId w:val="15"/>
                              </w:numPr>
                              <w:spacing w:after="120" w:line="256" w:lineRule="auto"/>
                              <w:rPr>
                                <w:kern w:val="24"/>
                                <w:szCs w:val="20"/>
                              </w:rPr>
                            </w:pPr>
                            <w:r w:rsidRPr="007D1A9F">
                              <w:rPr>
                                <w:kern w:val="24"/>
                                <w:szCs w:val="20"/>
                              </w:rPr>
                              <w:t xml:space="preserve">Given this feature is enabled by the network, the </w:t>
                            </w:r>
                            <w:r w:rsidRPr="007D1A9F">
                              <w:rPr>
                                <w:kern w:val="24"/>
                                <w:szCs w:val="20"/>
                                <w:lang w:val="en-GB"/>
                              </w:rPr>
                              <w:t>low mobility criterion is defined based on</w:t>
                            </w:r>
                          </w:p>
                          <w:p w14:paraId="4E33F9CC" w14:textId="77777777" w:rsidR="00EA55D3" w:rsidRPr="007D1A9F" w:rsidRDefault="00EA55D3" w:rsidP="007D1A9F">
                            <w:pPr>
                              <w:numPr>
                                <w:ilvl w:val="0"/>
                                <w:numId w:val="7"/>
                              </w:numPr>
                              <w:tabs>
                                <w:tab w:val="num" w:pos="1080"/>
                              </w:tabs>
                              <w:ind w:left="1080"/>
                              <w:rPr>
                                <w:kern w:val="24"/>
                                <w:szCs w:val="20"/>
                              </w:rPr>
                            </w:pPr>
                            <w:r w:rsidRPr="007D1A9F">
                              <w:rPr>
                                <w:kern w:val="24"/>
                                <w:szCs w:val="20"/>
                              </w:rPr>
                              <w:t>FFS until RAN4 #99e</w:t>
                            </w:r>
                          </w:p>
                          <w:p w14:paraId="3B02F076" w14:textId="77777777" w:rsidR="00EA55D3" w:rsidRPr="007D1A9F" w:rsidRDefault="00EA55D3" w:rsidP="007D1A9F">
                            <w:pPr>
                              <w:numPr>
                                <w:ilvl w:val="1"/>
                                <w:numId w:val="15"/>
                              </w:numPr>
                              <w:spacing w:after="120" w:line="256" w:lineRule="auto"/>
                              <w:rPr>
                                <w:kern w:val="24"/>
                                <w:szCs w:val="20"/>
                              </w:rPr>
                            </w:pPr>
                            <w:r w:rsidRPr="007D1A9F">
                              <w:rPr>
                                <w:kern w:val="24"/>
                                <w:szCs w:val="20"/>
                              </w:rPr>
                              <w:t xml:space="preserve">Option A: UE will need to verify whether the </w:t>
                            </w:r>
                            <w:r w:rsidRPr="007D1A9F">
                              <w:rPr>
                                <w:kern w:val="24"/>
                                <w:szCs w:val="20"/>
                                <w:lang w:val="en-GB"/>
                              </w:rPr>
                              <w:t xml:space="preserve">low mobility criterion </w:t>
                            </w:r>
                            <w:r w:rsidRPr="007D1A9F">
                              <w:rPr>
                                <w:kern w:val="24"/>
                                <w:szCs w:val="20"/>
                              </w:rPr>
                              <w:t>is fulfilled based on the channel condition</w:t>
                            </w:r>
                          </w:p>
                          <w:p w14:paraId="7ACFA12D"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A1: RSRP variation (reuse R16 low mobility criterion and procedure)</w:t>
                            </w:r>
                          </w:p>
                          <w:p w14:paraId="0A67320A"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A2: SINR variation</w:t>
                            </w:r>
                          </w:p>
                          <w:p w14:paraId="33F75252" w14:textId="77777777" w:rsidR="00EA55D3" w:rsidRPr="007D1A9F" w:rsidRDefault="00EA55D3" w:rsidP="007D1A9F">
                            <w:pPr>
                              <w:numPr>
                                <w:ilvl w:val="1"/>
                                <w:numId w:val="15"/>
                              </w:numPr>
                              <w:spacing w:after="120" w:line="256" w:lineRule="auto"/>
                              <w:rPr>
                                <w:kern w:val="24"/>
                                <w:szCs w:val="20"/>
                              </w:rPr>
                            </w:pPr>
                            <w:r w:rsidRPr="007D1A9F">
                              <w:rPr>
                                <w:kern w:val="24"/>
                                <w:szCs w:val="20"/>
                              </w:rPr>
                              <w:t xml:space="preserve">Option B: UE will </w:t>
                            </w:r>
                            <w:r w:rsidRPr="007D1A9F">
                              <w:rPr>
                                <w:b/>
                                <w:bCs/>
                                <w:kern w:val="24"/>
                                <w:szCs w:val="20"/>
                              </w:rPr>
                              <w:t>not</w:t>
                            </w:r>
                            <w:r w:rsidRPr="007D1A9F">
                              <w:rPr>
                                <w:kern w:val="24"/>
                                <w:szCs w:val="20"/>
                              </w:rPr>
                              <w:t xml:space="preserve"> need to verify whether the </w:t>
                            </w:r>
                            <w:r w:rsidRPr="007D1A9F">
                              <w:rPr>
                                <w:kern w:val="24"/>
                                <w:szCs w:val="20"/>
                                <w:lang w:val="en-GB"/>
                              </w:rPr>
                              <w:t xml:space="preserve">low mobility criterion </w:t>
                            </w:r>
                            <w:r w:rsidRPr="007D1A9F">
                              <w:rPr>
                                <w:kern w:val="24"/>
                                <w:szCs w:val="20"/>
                              </w:rPr>
                              <w:t>is fulfilled based on the channel condition</w:t>
                            </w:r>
                          </w:p>
                          <w:p w14:paraId="321DDF78" w14:textId="77777777" w:rsidR="00EA55D3" w:rsidRPr="007D1A9F" w:rsidRDefault="00EA55D3" w:rsidP="007D1A9F">
                            <w:pPr>
                              <w:numPr>
                                <w:ilvl w:val="2"/>
                                <w:numId w:val="15"/>
                              </w:numPr>
                              <w:spacing w:after="120" w:line="256" w:lineRule="auto"/>
                              <w:rPr>
                                <w:kern w:val="24"/>
                                <w:szCs w:val="20"/>
                              </w:rPr>
                            </w:pPr>
                            <w:r w:rsidRPr="007D1A9F">
                              <w:rPr>
                                <w:kern w:val="24"/>
                                <w:szCs w:val="20"/>
                              </w:rPr>
                              <w:t xml:space="preserve">Option B1: UE defines if the </w:t>
                            </w:r>
                            <w:r w:rsidRPr="007D1A9F">
                              <w:rPr>
                                <w:kern w:val="24"/>
                                <w:szCs w:val="20"/>
                                <w:lang w:val="en-GB"/>
                              </w:rPr>
                              <w:t xml:space="preserve">low mobility criterion is fulfilled </w:t>
                            </w:r>
                            <w:r w:rsidRPr="007D1A9F">
                              <w:rPr>
                                <w:kern w:val="24"/>
                                <w:szCs w:val="20"/>
                              </w:rPr>
                              <w:t>(e.g. fixed UE) or not fulfilled (e.g. vehicular UE).</w:t>
                            </w:r>
                          </w:p>
                          <w:p w14:paraId="3F12C39A" w14:textId="77777777" w:rsidR="00EA55D3" w:rsidRPr="007D1A9F" w:rsidRDefault="00EA55D3" w:rsidP="007D1A9F">
                            <w:pPr>
                              <w:numPr>
                                <w:ilvl w:val="2"/>
                                <w:numId w:val="15"/>
                              </w:numPr>
                              <w:spacing w:after="120" w:line="256" w:lineRule="auto"/>
                              <w:rPr>
                                <w:kern w:val="24"/>
                                <w:szCs w:val="20"/>
                              </w:rPr>
                            </w:pPr>
                            <w:r w:rsidRPr="007D1A9F">
                              <w:rPr>
                                <w:kern w:val="24"/>
                                <w:szCs w:val="20"/>
                              </w:rPr>
                              <w:t xml:space="preserve">Option B2: Network configures whether the </w:t>
                            </w:r>
                            <w:r w:rsidRPr="007D1A9F">
                              <w:rPr>
                                <w:kern w:val="24"/>
                                <w:szCs w:val="20"/>
                                <w:lang w:val="en-GB"/>
                              </w:rPr>
                              <w:t xml:space="preserve">low mobility criterion is fulfilled or </w:t>
                            </w:r>
                            <w:r>
                              <w:rPr>
                                <w:kern w:val="24"/>
                                <w:szCs w:val="20"/>
                                <w:lang w:val="en-GB"/>
                              </w:rPr>
                              <w:t>n</w:t>
                            </w:r>
                            <w:r w:rsidRPr="007D1A9F">
                              <w:rPr>
                                <w:kern w:val="24"/>
                                <w:szCs w:val="20"/>
                                <w:lang w:val="en-GB"/>
                              </w:rPr>
                              <w:t>ot</w:t>
                            </w:r>
                          </w:p>
                          <w:p w14:paraId="4DE6CFF3"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C: The low mobility criterion can be left for RAN2 to decide. Send LS to RAN2 to trigger RAN2 discussion.</w:t>
                            </w:r>
                          </w:p>
                          <w:p w14:paraId="2AC4716C"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D: Other options on how often UE verifies the low mobility criterion is open for discussions at next meeting.</w:t>
                            </w:r>
                          </w:p>
                          <w:p w14:paraId="2E81C9BD" w14:textId="532111FA" w:rsidR="00EA55D3" w:rsidRPr="00BB77C4" w:rsidRDefault="00EA55D3" w:rsidP="003B5654">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2C066E3" id="_x0000_s1027" type="#_x0000_t202" style="width:467.5pt;height: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">
                <v:textbox inset="0,,0">
                  <w:txbxContent>
                    <w:p w14:paraId="5823535E" w14:textId="61DDA8AB" w:rsidR="00EA55D3" w:rsidRDefault="00EA55D3" w:rsidP="007D1A9F">
                      <w:pPr>
                        <w:ind w:left="360"/>
                        <w:rPr>
                          <w:b/>
                          <w:bCs/>
                          <w:kern w:val="24"/>
                          <w:szCs w:val="20"/>
                          <w:u w:val="single"/>
                          <w:lang w:val="en-GB"/>
                        </w:rPr>
                      </w:pPr>
                      <w:r w:rsidRPr="007D1A9F">
                        <w:rPr>
                          <w:b/>
                          <w:bCs/>
                          <w:kern w:val="24"/>
                          <w:szCs w:val="20"/>
                          <w:u w:val="single"/>
                          <w:lang w:val="en-GB"/>
                        </w:rPr>
                        <w:t>Issue 2-3-5: Low mobility criteria of RLM/BFD relaxation</w:t>
                      </w:r>
                    </w:p>
                    <w:p w14:paraId="5E4214BD" w14:textId="77777777" w:rsidR="00EA55D3" w:rsidRPr="007D1A9F" w:rsidRDefault="00EA55D3" w:rsidP="007D1A9F">
                      <w:pPr>
                        <w:numPr>
                          <w:ilvl w:val="0"/>
                          <w:numId w:val="15"/>
                        </w:numPr>
                        <w:spacing w:after="120" w:line="256" w:lineRule="auto"/>
                        <w:rPr>
                          <w:kern w:val="24"/>
                          <w:szCs w:val="20"/>
                        </w:rPr>
                      </w:pPr>
                      <w:r w:rsidRPr="007D1A9F">
                        <w:rPr>
                          <w:kern w:val="24"/>
                          <w:szCs w:val="20"/>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28227D77" w14:textId="77777777" w:rsidR="00EA55D3" w:rsidRPr="007D1A9F" w:rsidRDefault="00EA55D3" w:rsidP="007D1A9F">
                      <w:pPr>
                        <w:numPr>
                          <w:ilvl w:val="0"/>
                          <w:numId w:val="15"/>
                        </w:numPr>
                        <w:spacing w:after="120" w:line="256" w:lineRule="auto"/>
                        <w:rPr>
                          <w:kern w:val="24"/>
                          <w:szCs w:val="20"/>
                        </w:rPr>
                      </w:pPr>
                      <w:r w:rsidRPr="007D1A9F">
                        <w:rPr>
                          <w:kern w:val="24"/>
                          <w:szCs w:val="20"/>
                        </w:rPr>
                        <w:t xml:space="preserve">Given this feature is enabled by the network, the </w:t>
                      </w:r>
                      <w:r w:rsidRPr="007D1A9F">
                        <w:rPr>
                          <w:kern w:val="24"/>
                          <w:szCs w:val="20"/>
                          <w:lang w:val="en-GB"/>
                        </w:rPr>
                        <w:t>low mobility criterion is defined based on</w:t>
                      </w:r>
                    </w:p>
                    <w:p w14:paraId="4E33F9CC" w14:textId="77777777" w:rsidR="00EA55D3" w:rsidRPr="007D1A9F" w:rsidRDefault="00EA55D3" w:rsidP="007D1A9F">
                      <w:pPr>
                        <w:numPr>
                          <w:ilvl w:val="0"/>
                          <w:numId w:val="7"/>
                        </w:numPr>
                        <w:tabs>
                          <w:tab w:val="num" w:pos="1080"/>
                        </w:tabs>
                        <w:ind w:left="1080"/>
                        <w:rPr>
                          <w:kern w:val="24"/>
                          <w:szCs w:val="20"/>
                        </w:rPr>
                      </w:pPr>
                      <w:r w:rsidRPr="007D1A9F">
                        <w:rPr>
                          <w:kern w:val="24"/>
                          <w:szCs w:val="20"/>
                        </w:rPr>
                        <w:t>FFS until RAN4 #99e</w:t>
                      </w:r>
                    </w:p>
                    <w:p w14:paraId="3B02F076" w14:textId="77777777" w:rsidR="00EA55D3" w:rsidRPr="007D1A9F" w:rsidRDefault="00EA55D3" w:rsidP="007D1A9F">
                      <w:pPr>
                        <w:numPr>
                          <w:ilvl w:val="1"/>
                          <w:numId w:val="15"/>
                        </w:numPr>
                        <w:spacing w:after="120" w:line="256" w:lineRule="auto"/>
                        <w:rPr>
                          <w:kern w:val="24"/>
                          <w:szCs w:val="20"/>
                        </w:rPr>
                      </w:pPr>
                      <w:r w:rsidRPr="007D1A9F">
                        <w:rPr>
                          <w:kern w:val="24"/>
                          <w:szCs w:val="20"/>
                        </w:rPr>
                        <w:t xml:space="preserve">Option A: UE will need to verify whether the </w:t>
                      </w:r>
                      <w:r w:rsidRPr="007D1A9F">
                        <w:rPr>
                          <w:kern w:val="24"/>
                          <w:szCs w:val="20"/>
                          <w:lang w:val="en-GB"/>
                        </w:rPr>
                        <w:t xml:space="preserve">low mobility criterion </w:t>
                      </w:r>
                      <w:r w:rsidRPr="007D1A9F">
                        <w:rPr>
                          <w:kern w:val="24"/>
                          <w:szCs w:val="20"/>
                        </w:rPr>
                        <w:t>is fulfilled based on the channel condition</w:t>
                      </w:r>
                    </w:p>
                    <w:p w14:paraId="7ACFA12D"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A1: RSRP variation (reuse R16 low mobility criterion and procedure)</w:t>
                      </w:r>
                    </w:p>
                    <w:p w14:paraId="0A67320A"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A2: SINR variation</w:t>
                      </w:r>
                    </w:p>
                    <w:p w14:paraId="33F75252" w14:textId="77777777" w:rsidR="00EA55D3" w:rsidRPr="007D1A9F" w:rsidRDefault="00EA55D3" w:rsidP="007D1A9F">
                      <w:pPr>
                        <w:numPr>
                          <w:ilvl w:val="1"/>
                          <w:numId w:val="15"/>
                        </w:numPr>
                        <w:spacing w:after="120" w:line="256" w:lineRule="auto"/>
                        <w:rPr>
                          <w:kern w:val="24"/>
                          <w:szCs w:val="20"/>
                        </w:rPr>
                      </w:pPr>
                      <w:r w:rsidRPr="007D1A9F">
                        <w:rPr>
                          <w:kern w:val="24"/>
                          <w:szCs w:val="20"/>
                        </w:rPr>
                        <w:t xml:space="preserve">Option B: UE will </w:t>
                      </w:r>
                      <w:r w:rsidRPr="007D1A9F">
                        <w:rPr>
                          <w:b/>
                          <w:bCs/>
                          <w:kern w:val="24"/>
                          <w:szCs w:val="20"/>
                        </w:rPr>
                        <w:t>not</w:t>
                      </w:r>
                      <w:r w:rsidRPr="007D1A9F">
                        <w:rPr>
                          <w:kern w:val="24"/>
                          <w:szCs w:val="20"/>
                        </w:rPr>
                        <w:t xml:space="preserve"> need to verify whether the </w:t>
                      </w:r>
                      <w:r w:rsidRPr="007D1A9F">
                        <w:rPr>
                          <w:kern w:val="24"/>
                          <w:szCs w:val="20"/>
                          <w:lang w:val="en-GB"/>
                        </w:rPr>
                        <w:t xml:space="preserve">low mobility criterion </w:t>
                      </w:r>
                      <w:r w:rsidRPr="007D1A9F">
                        <w:rPr>
                          <w:kern w:val="24"/>
                          <w:szCs w:val="20"/>
                        </w:rPr>
                        <w:t>is fulfilled based on the channel condition</w:t>
                      </w:r>
                    </w:p>
                    <w:p w14:paraId="321DDF78" w14:textId="77777777" w:rsidR="00EA55D3" w:rsidRPr="007D1A9F" w:rsidRDefault="00EA55D3" w:rsidP="007D1A9F">
                      <w:pPr>
                        <w:numPr>
                          <w:ilvl w:val="2"/>
                          <w:numId w:val="15"/>
                        </w:numPr>
                        <w:spacing w:after="120" w:line="256" w:lineRule="auto"/>
                        <w:rPr>
                          <w:kern w:val="24"/>
                          <w:szCs w:val="20"/>
                        </w:rPr>
                      </w:pPr>
                      <w:r w:rsidRPr="007D1A9F">
                        <w:rPr>
                          <w:kern w:val="24"/>
                          <w:szCs w:val="20"/>
                        </w:rPr>
                        <w:t xml:space="preserve">Option B1: UE defines if the </w:t>
                      </w:r>
                      <w:r w:rsidRPr="007D1A9F">
                        <w:rPr>
                          <w:kern w:val="24"/>
                          <w:szCs w:val="20"/>
                          <w:lang w:val="en-GB"/>
                        </w:rPr>
                        <w:t xml:space="preserve">low mobility criterion is fulfilled </w:t>
                      </w:r>
                      <w:r w:rsidRPr="007D1A9F">
                        <w:rPr>
                          <w:kern w:val="24"/>
                          <w:szCs w:val="20"/>
                        </w:rPr>
                        <w:t>(e.g. fixed UE) or not fulfilled (e.g. vehicular UE).</w:t>
                      </w:r>
                    </w:p>
                    <w:p w14:paraId="3F12C39A" w14:textId="77777777" w:rsidR="00EA55D3" w:rsidRPr="007D1A9F" w:rsidRDefault="00EA55D3" w:rsidP="007D1A9F">
                      <w:pPr>
                        <w:numPr>
                          <w:ilvl w:val="2"/>
                          <w:numId w:val="15"/>
                        </w:numPr>
                        <w:spacing w:after="120" w:line="256" w:lineRule="auto"/>
                        <w:rPr>
                          <w:kern w:val="24"/>
                          <w:szCs w:val="20"/>
                        </w:rPr>
                      </w:pPr>
                      <w:r w:rsidRPr="007D1A9F">
                        <w:rPr>
                          <w:kern w:val="24"/>
                          <w:szCs w:val="20"/>
                        </w:rPr>
                        <w:t xml:space="preserve">Option B2: Network configures whether the </w:t>
                      </w:r>
                      <w:r w:rsidRPr="007D1A9F">
                        <w:rPr>
                          <w:kern w:val="24"/>
                          <w:szCs w:val="20"/>
                          <w:lang w:val="en-GB"/>
                        </w:rPr>
                        <w:t xml:space="preserve">low mobility criterion is fulfilled or </w:t>
                      </w:r>
                      <w:r>
                        <w:rPr>
                          <w:kern w:val="24"/>
                          <w:szCs w:val="20"/>
                          <w:lang w:val="en-GB"/>
                        </w:rPr>
                        <w:t>n</w:t>
                      </w:r>
                      <w:r w:rsidRPr="007D1A9F">
                        <w:rPr>
                          <w:kern w:val="24"/>
                          <w:szCs w:val="20"/>
                          <w:lang w:val="en-GB"/>
                        </w:rPr>
                        <w:t>ot</w:t>
                      </w:r>
                    </w:p>
                    <w:p w14:paraId="4DE6CFF3"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C: The low mobility criterion can be left for RAN2 to decide. Send LS to RAN2 to trigger RAN2 discussion.</w:t>
                      </w:r>
                    </w:p>
                    <w:p w14:paraId="2AC4716C" w14:textId="77777777" w:rsidR="00EA55D3" w:rsidRPr="007D1A9F" w:rsidRDefault="00EA55D3" w:rsidP="007D1A9F">
                      <w:pPr>
                        <w:numPr>
                          <w:ilvl w:val="2"/>
                          <w:numId w:val="15"/>
                        </w:numPr>
                        <w:spacing w:after="120" w:line="256" w:lineRule="auto"/>
                        <w:rPr>
                          <w:kern w:val="24"/>
                          <w:szCs w:val="20"/>
                        </w:rPr>
                      </w:pPr>
                      <w:r w:rsidRPr="007D1A9F">
                        <w:rPr>
                          <w:kern w:val="24"/>
                          <w:szCs w:val="20"/>
                        </w:rPr>
                        <w:t>Option D: Other options on how often UE verifies the low mobility criterion is open for discussions at next meeting.</w:t>
                      </w:r>
                    </w:p>
                    <w:p w14:paraId="2E81C9BD" w14:textId="532111FA" w:rsidR="00EA55D3" w:rsidRPr="00BB77C4" w:rsidRDefault="00EA55D3" w:rsidP="003B5654">
                      <w:pPr>
                        <w:spacing w:after="120" w:line="256" w:lineRule="auto"/>
                        <w:rPr>
                          <w:kern w:val="24"/>
                          <w:szCs w:val="20"/>
                        </w:rPr>
                      </w:pPr>
                    </w:p>
                  </w:txbxContent>
                </v:textbox>
                <w10:anchorlock/>
              </v:shape>
            </w:pict>
          </mc:Fallback>
        </mc:AlternateContent>
      </w:r>
    </w:p>
    <w:p w14:paraId="1C4989BE" w14:textId="39005390" w:rsidR="00496A36" w:rsidRDefault="00F0363D" w:rsidP="00C3766A">
      <w:pPr>
        <w:jc w:val="both"/>
        <w:rPr>
          <w:lang w:val="en-GB"/>
        </w:rPr>
      </w:pPr>
      <w:r>
        <w:rPr>
          <w:lang w:val="en-GB"/>
        </w:rPr>
        <w:t>As for the low mobility criterion,</w:t>
      </w:r>
      <w:r w:rsidR="00C3766A">
        <w:rPr>
          <w:lang w:val="en-GB"/>
        </w:rPr>
        <w:t xml:space="preserve"> the </w:t>
      </w:r>
      <w:r w:rsidR="00C3766A">
        <w:t xml:space="preserve">relaxed measurement criterion </w:t>
      </w:r>
      <w:r w:rsidR="009631E2">
        <w:t xml:space="preserve">defined </w:t>
      </w:r>
      <w:r w:rsidR="00C3766A">
        <w:t xml:space="preserve">for UE </w:t>
      </w:r>
      <w:r w:rsidR="009631E2">
        <w:t xml:space="preserve">in idle/inactive </w:t>
      </w:r>
      <w:r w:rsidR="00C3766A">
        <w:t>with low mobility</w:t>
      </w:r>
      <w:r w:rsidR="00C3766A">
        <w:rPr>
          <w:lang w:val="en-GB"/>
        </w:rPr>
        <w:t xml:space="preserve"> </w:t>
      </w:r>
      <w:r w:rsidR="009631E2">
        <w:rPr>
          <w:lang w:val="en-GB"/>
        </w:rPr>
        <w:t xml:space="preserve">is </w:t>
      </w:r>
      <w:r w:rsidR="00C3766A">
        <w:rPr>
          <w:lang w:val="en-GB"/>
        </w:rPr>
        <w:t xml:space="preserve">based on the </w:t>
      </w:r>
      <w:proofErr w:type="spellStart"/>
      <w:r w:rsidR="00C3766A">
        <w:t>Srxlev</w:t>
      </w:r>
      <w:proofErr w:type="spellEnd"/>
      <w:r w:rsidR="00C3766A">
        <w:t xml:space="preserve"> variation</w:t>
      </w:r>
      <w:r w:rsidR="009631E2">
        <w:t>,</w:t>
      </w:r>
      <w:r w:rsidR="00652F14">
        <w:t xml:space="preserve"> as specified</w:t>
      </w:r>
      <w:r w:rsidR="00C3766A">
        <w:t xml:space="preserve"> </w:t>
      </w:r>
      <w:r w:rsidR="00C3766A">
        <w:rPr>
          <w:lang w:val="en-GB"/>
        </w:rPr>
        <w:t>in 3GPP TS 38.304 in Rel</w:t>
      </w:r>
      <w:r w:rsidR="009631E2">
        <w:rPr>
          <w:lang w:val="en-GB"/>
        </w:rPr>
        <w:t>-</w:t>
      </w:r>
      <w:r w:rsidR="00C3766A">
        <w:rPr>
          <w:lang w:val="en-GB"/>
        </w:rPr>
        <w:t>16</w:t>
      </w:r>
      <w:r w:rsidR="002E2FF2">
        <w:rPr>
          <w:lang w:val="en-GB"/>
        </w:rPr>
        <w:t>.</w:t>
      </w:r>
      <w:r w:rsidR="006100E8">
        <w:rPr>
          <w:lang w:val="en-GB"/>
        </w:rPr>
        <w:t xml:space="preserve"> </w:t>
      </w:r>
      <w:r w:rsidR="008E7855">
        <w:rPr>
          <w:lang w:val="en-GB"/>
        </w:rPr>
        <w:t xml:space="preserve"> </w:t>
      </w:r>
      <w:r w:rsidR="00652F14">
        <w:rPr>
          <w:lang w:val="en-GB"/>
        </w:rPr>
        <w:t xml:space="preserve">In </w:t>
      </w:r>
      <w:r w:rsidR="008E7855">
        <w:rPr>
          <w:lang w:val="en-GB"/>
        </w:rPr>
        <w:t>Rel-16</w:t>
      </w:r>
      <w:r w:rsidR="00E629DB">
        <w:rPr>
          <w:lang w:val="en-GB"/>
        </w:rPr>
        <w:t xml:space="preserve">, the </w:t>
      </w:r>
      <w:r w:rsidR="00D75359">
        <w:rPr>
          <w:lang w:val="en-GB"/>
        </w:rPr>
        <w:t xml:space="preserve">UE </w:t>
      </w:r>
      <w:r w:rsidR="00652F14">
        <w:rPr>
          <w:lang w:val="en-GB"/>
        </w:rPr>
        <w:t xml:space="preserve">in idle/inactive </w:t>
      </w:r>
      <w:r w:rsidR="002C5562">
        <w:rPr>
          <w:lang w:val="en-GB"/>
        </w:rPr>
        <w:t xml:space="preserve">may </w:t>
      </w:r>
      <w:r w:rsidR="0079179F">
        <w:t>choose to perform relaxed measurements</w:t>
      </w:r>
      <w:r w:rsidR="002C5562">
        <w:rPr>
          <w:lang w:val="en-GB"/>
        </w:rPr>
        <w:t xml:space="preserve"> </w:t>
      </w:r>
      <w:r w:rsidR="0079179F">
        <w:rPr>
          <w:lang w:val="en-GB"/>
        </w:rPr>
        <w:t xml:space="preserve">if the </w:t>
      </w:r>
      <w:r w:rsidR="003A0163">
        <w:rPr>
          <w:lang w:val="en-GB"/>
        </w:rPr>
        <w:t xml:space="preserve">criterion </w:t>
      </w:r>
      <w:r w:rsidR="003A0163">
        <w:t>(</w:t>
      </w:r>
      <w:proofErr w:type="spellStart"/>
      <w:r w:rsidR="003A0163">
        <w:t>Srxlev</w:t>
      </w:r>
      <w:r w:rsidR="003A0163">
        <w:rPr>
          <w:vertAlign w:val="subscript"/>
        </w:rPr>
        <w:t>Ref</w:t>
      </w:r>
      <w:proofErr w:type="spellEnd"/>
      <w:r w:rsidR="003A0163">
        <w:t xml:space="preserve"> – </w:t>
      </w:r>
      <w:proofErr w:type="spellStart"/>
      <w:r w:rsidR="003A0163">
        <w:t>Srxlev</w:t>
      </w:r>
      <w:proofErr w:type="spellEnd"/>
      <w:r w:rsidR="003A0163">
        <w:t xml:space="preserve">) &lt; </w:t>
      </w:r>
      <w:proofErr w:type="spellStart"/>
      <w:r w:rsidR="003A0163">
        <w:t>S</w:t>
      </w:r>
      <w:r w:rsidR="003A0163">
        <w:rPr>
          <w:vertAlign w:val="subscript"/>
        </w:rPr>
        <w:t>SearchDeltaP</w:t>
      </w:r>
      <w:proofErr w:type="spellEnd"/>
      <w:r w:rsidR="002C5562">
        <w:rPr>
          <w:lang w:val="en-GB"/>
        </w:rPr>
        <w:t xml:space="preserve"> </w:t>
      </w:r>
      <w:r w:rsidR="003A0163">
        <w:rPr>
          <w:lang w:val="en-GB"/>
        </w:rPr>
        <w:t xml:space="preserve">is fulfilled, where </w:t>
      </w:r>
      <w:proofErr w:type="spellStart"/>
      <w:r w:rsidR="003A0163">
        <w:rPr>
          <w:lang w:val="en-GB"/>
        </w:rPr>
        <w:t>Srxlev</w:t>
      </w:r>
      <w:proofErr w:type="spellEnd"/>
      <w:r w:rsidR="003A0163">
        <w:rPr>
          <w:lang w:val="en-GB"/>
        </w:rPr>
        <w:t xml:space="preserve"> is derived based on </w:t>
      </w:r>
      <w:r w:rsidR="008E7855">
        <w:rPr>
          <w:lang w:val="en-GB"/>
        </w:rPr>
        <w:t>SS-</w:t>
      </w:r>
      <w:r w:rsidR="003A0163">
        <w:rPr>
          <w:lang w:val="en-GB"/>
        </w:rPr>
        <w:t xml:space="preserve">RSRP. </w:t>
      </w:r>
      <w:r w:rsidR="00C3766A">
        <w:rPr>
          <w:lang w:val="en-GB"/>
        </w:rPr>
        <w:t xml:space="preserve">Although it was defined for idle </w:t>
      </w:r>
      <w:r w:rsidR="00C464BF">
        <w:rPr>
          <w:lang w:val="en-GB"/>
        </w:rPr>
        <w:t xml:space="preserve">and inactive </w:t>
      </w:r>
      <w:r w:rsidR="00C3766A">
        <w:rPr>
          <w:lang w:val="en-GB"/>
        </w:rPr>
        <w:t xml:space="preserve">mode </w:t>
      </w:r>
      <w:r w:rsidR="003E0BAA">
        <w:rPr>
          <w:lang w:val="en-GB"/>
        </w:rPr>
        <w:t>measurement relaxation</w:t>
      </w:r>
      <w:r w:rsidR="00C3766A">
        <w:rPr>
          <w:lang w:val="en-GB"/>
        </w:rPr>
        <w:t xml:space="preserve">, we see </w:t>
      </w:r>
      <w:r w:rsidR="003E0BAA">
        <w:rPr>
          <w:lang w:val="en-GB"/>
        </w:rPr>
        <w:t xml:space="preserve">that </w:t>
      </w:r>
      <w:r w:rsidR="00C3766A">
        <w:rPr>
          <w:lang w:val="en-GB"/>
        </w:rPr>
        <w:t xml:space="preserve">the criteria and the principle </w:t>
      </w:r>
      <w:r w:rsidR="003E0BAA">
        <w:rPr>
          <w:lang w:val="en-GB"/>
        </w:rPr>
        <w:t xml:space="preserve">can be </w:t>
      </w:r>
      <w:r w:rsidR="00C3766A">
        <w:rPr>
          <w:lang w:val="en-GB"/>
        </w:rPr>
        <w:t>applied to the power saving UEs in connected mode</w:t>
      </w:r>
      <w:r w:rsidR="003E0BAA">
        <w:rPr>
          <w:lang w:val="en-GB"/>
        </w:rPr>
        <w:t xml:space="preserve"> as </w:t>
      </w:r>
      <w:r w:rsidR="00496A36">
        <w:rPr>
          <w:lang w:val="en-GB"/>
        </w:rPr>
        <w:t xml:space="preserve">it is based on the serving cell quality and </w:t>
      </w:r>
      <w:r w:rsidR="003E0BAA">
        <w:rPr>
          <w:lang w:val="en-GB"/>
        </w:rPr>
        <w:t xml:space="preserve">the serving cell </w:t>
      </w:r>
      <w:r w:rsidR="00496A36">
        <w:rPr>
          <w:lang w:val="en-GB"/>
        </w:rPr>
        <w:t>measurements are not relaxed</w:t>
      </w:r>
      <w:r w:rsidR="00C3766A">
        <w:rPr>
          <w:lang w:val="en-GB"/>
        </w:rPr>
        <w:t>.</w:t>
      </w:r>
    </w:p>
    <w:p w14:paraId="4802C1CF" w14:textId="3786017C" w:rsidR="00C3766A" w:rsidRDefault="00C3766A" w:rsidP="00C3766A">
      <w:pPr>
        <w:jc w:val="both"/>
        <w:rPr>
          <w:lang w:val="en-GB"/>
        </w:rPr>
      </w:pPr>
      <w:r>
        <w:rPr>
          <w:lang w:val="en-GB"/>
        </w:rPr>
        <w:t xml:space="preserve">Therefore, the </w:t>
      </w:r>
      <w:r w:rsidR="002A5A18">
        <w:rPr>
          <w:lang w:val="en-GB"/>
        </w:rPr>
        <w:t xml:space="preserve">principle of </w:t>
      </w:r>
      <w:r>
        <w:rPr>
          <w:lang w:val="en-GB"/>
        </w:rPr>
        <w:t>Rel</w:t>
      </w:r>
      <w:r w:rsidR="00652F14">
        <w:rPr>
          <w:lang w:val="en-GB"/>
        </w:rPr>
        <w:t>-</w:t>
      </w:r>
      <w:r>
        <w:rPr>
          <w:lang w:val="en-GB"/>
        </w:rPr>
        <w:t xml:space="preserve">16 </w:t>
      </w:r>
      <w:r w:rsidR="00F84A0B">
        <w:rPr>
          <w:lang w:val="en-GB"/>
        </w:rPr>
        <w:t>SS-</w:t>
      </w:r>
      <w:r w:rsidR="00652F14">
        <w:rPr>
          <w:lang w:val="en-GB"/>
        </w:rPr>
        <w:t>RSRP</w:t>
      </w:r>
      <w:r w:rsidR="00F84A0B">
        <w:rPr>
          <w:lang w:val="en-GB"/>
        </w:rPr>
        <w:t xml:space="preserve"> variation based </w:t>
      </w:r>
      <w:r>
        <w:rPr>
          <w:lang w:val="en-GB"/>
        </w:rPr>
        <w:t xml:space="preserve">low mobility </w:t>
      </w:r>
      <w:r w:rsidR="00C94156">
        <w:rPr>
          <w:lang w:val="en-GB"/>
        </w:rPr>
        <w:t xml:space="preserve">criterion </w:t>
      </w:r>
      <w:r w:rsidR="006F7288">
        <w:rPr>
          <w:lang w:val="en-GB"/>
        </w:rPr>
        <w:t>can be reused</w:t>
      </w:r>
      <w:r>
        <w:rPr>
          <w:lang w:val="en-GB"/>
        </w:rPr>
        <w:t xml:space="preserve"> for Rel</w:t>
      </w:r>
      <w:r w:rsidR="00D41BA4">
        <w:rPr>
          <w:lang w:val="en-GB"/>
        </w:rPr>
        <w:t>-</w:t>
      </w:r>
      <w:r>
        <w:rPr>
          <w:lang w:val="en-GB"/>
        </w:rPr>
        <w:t xml:space="preserve">17 power saving UEs in connected mode. If RAN4 could conclude with </w:t>
      </w:r>
      <w:r w:rsidR="00A67004">
        <w:rPr>
          <w:lang w:val="en-GB"/>
        </w:rPr>
        <w:t>thi</w:t>
      </w:r>
      <w:r w:rsidR="00134B03">
        <w:rPr>
          <w:lang w:val="en-GB"/>
        </w:rPr>
        <w:t>s</w:t>
      </w:r>
      <w:r w:rsidR="00A67004">
        <w:rPr>
          <w:lang w:val="en-GB"/>
        </w:rPr>
        <w:t xml:space="preserve"> </w:t>
      </w:r>
      <w:r>
        <w:rPr>
          <w:lang w:val="en-GB"/>
        </w:rPr>
        <w:t xml:space="preserve">approach, an LS shall be sent to RAN2 asking for the feasibility and confirming the RAN4 decision. </w:t>
      </w:r>
    </w:p>
    <w:p w14:paraId="2CD20867" w14:textId="7C19446E" w:rsidR="00C3766A" w:rsidRDefault="00754291" w:rsidP="00DC65C6">
      <w:pPr>
        <w:pStyle w:val="RAN4proposal"/>
        <w:tabs>
          <w:tab w:val="left" w:pos="0"/>
        </w:tabs>
        <w:ind w:left="0" w:firstLine="0"/>
        <w:rPr>
          <w:bCs/>
          <w:lang w:val="en-GB"/>
        </w:rPr>
      </w:pPr>
      <w:r>
        <w:rPr>
          <w:lang w:val="en-GB"/>
        </w:rPr>
        <w:t>T</w:t>
      </w:r>
      <w:r w:rsidR="00C3766A" w:rsidRPr="009810A2">
        <w:rPr>
          <w:lang w:val="en-GB"/>
        </w:rPr>
        <w:t xml:space="preserve">he </w:t>
      </w:r>
      <w:r w:rsidR="002A5A18">
        <w:rPr>
          <w:lang w:val="en-GB"/>
        </w:rPr>
        <w:t xml:space="preserve">principle of </w:t>
      </w:r>
      <w:r w:rsidR="00C3766A" w:rsidRPr="009810A2">
        <w:rPr>
          <w:lang w:val="en-GB"/>
        </w:rPr>
        <w:t>Rel</w:t>
      </w:r>
      <w:r w:rsidR="00816374">
        <w:rPr>
          <w:lang w:val="en-GB"/>
        </w:rPr>
        <w:t>-</w:t>
      </w:r>
      <w:r w:rsidR="00C3766A" w:rsidRPr="009810A2">
        <w:rPr>
          <w:lang w:val="en-GB"/>
        </w:rPr>
        <w:t xml:space="preserve">16 low mobility criteria </w:t>
      </w:r>
      <w:r w:rsidR="00DA7EB1">
        <w:rPr>
          <w:lang w:val="en-GB"/>
        </w:rPr>
        <w:t xml:space="preserve">based on SS-RSRP variation </w:t>
      </w:r>
      <w:r w:rsidR="002A5A18">
        <w:rPr>
          <w:lang w:val="en-GB"/>
        </w:rPr>
        <w:t xml:space="preserve">can be </w:t>
      </w:r>
      <w:r>
        <w:rPr>
          <w:lang w:val="en-GB"/>
        </w:rPr>
        <w:t xml:space="preserve">reused </w:t>
      </w:r>
      <w:r w:rsidR="00C3766A" w:rsidRPr="009810A2">
        <w:rPr>
          <w:lang w:val="en-GB"/>
        </w:rPr>
        <w:t>for Rel</w:t>
      </w:r>
      <w:r w:rsidR="00165A30">
        <w:rPr>
          <w:lang w:val="en-GB"/>
        </w:rPr>
        <w:t>-</w:t>
      </w:r>
      <w:r w:rsidR="00C3766A" w:rsidRPr="009810A2">
        <w:rPr>
          <w:lang w:val="en-GB"/>
        </w:rPr>
        <w:t xml:space="preserve">17 power saving </w:t>
      </w:r>
      <w:r w:rsidR="00BB0B68">
        <w:rPr>
          <w:lang w:val="en-GB"/>
        </w:rPr>
        <w:t>UEs in connected mode</w:t>
      </w:r>
      <w:r w:rsidR="00C3766A" w:rsidRPr="009810A2">
        <w:rPr>
          <w:lang w:val="en-GB"/>
        </w:rPr>
        <w:t xml:space="preserve">. </w:t>
      </w:r>
    </w:p>
    <w:p w14:paraId="109927F8" w14:textId="70631C01" w:rsidR="00C3766A" w:rsidRPr="00A15B09" w:rsidRDefault="00C3766A" w:rsidP="00DC65C6">
      <w:pPr>
        <w:pStyle w:val="RAN4proposal"/>
        <w:tabs>
          <w:tab w:val="left" w:pos="0"/>
        </w:tabs>
        <w:ind w:left="0" w:firstLine="0"/>
        <w:rPr>
          <w:lang w:val="en-GB"/>
        </w:rPr>
      </w:pPr>
      <w:r w:rsidRPr="00A15B09">
        <w:rPr>
          <w:lang w:val="en-GB"/>
        </w:rPr>
        <w:t>If RAN4 could conclude with reusing the Rel</w:t>
      </w:r>
      <w:r w:rsidR="002502E3">
        <w:rPr>
          <w:lang w:val="en-GB"/>
        </w:rPr>
        <w:t>-</w:t>
      </w:r>
      <w:r w:rsidRPr="00A15B09">
        <w:rPr>
          <w:lang w:val="en-GB"/>
        </w:rPr>
        <w:t>16 low mobility criteria, an LS shall be sent to RAN2 asking for the feasibility and confirming the RAN4 decision.</w:t>
      </w:r>
    </w:p>
    <w:p w14:paraId="3945C04A" w14:textId="64A41B50" w:rsidR="00470C8B" w:rsidRPr="00133794" w:rsidRDefault="00E80851" w:rsidP="00D43370">
      <w:pPr>
        <w:jc w:val="both"/>
        <w:rPr>
          <w:lang w:val="en-GB"/>
        </w:rPr>
      </w:pPr>
      <w:r>
        <w:rPr>
          <w:lang w:val="en-GB"/>
        </w:rPr>
        <w:t>A</w:t>
      </w:r>
      <w:r w:rsidRPr="13345F8A">
        <w:rPr>
          <w:lang w:val="en-GB"/>
        </w:rPr>
        <w:t xml:space="preserve">nother </w:t>
      </w:r>
      <w:r w:rsidR="00AF1571" w:rsidRPr="13345F8A">
        <w:rPr>
          <w:lang w:val="en-GB"/>
        </w:rPr>
        <w:t xml:space="preserve">candidate </w:t>
      </w:r>
      <w:r>
        <w:rPr>
          <w:lang w:val="en-GB"/>
        </w:rPr>
        <w:t>criterion</w:t>
      </w:r>
      <w:r w:rsidRPr="13345F8A">
        <w:rPr>
          <w:lang w:val="en-GB"/>
        </w:rPr>
        <w:t xml:space="preserve"> </w:t>
      </w:r>
      <w:r w:rsidR="00AF1571" w:rsidRPr="13345F8A">
        <w:rPr>
          <w:lang w:val="en-GB"/>
        </w:rPr>
        <w:t>is</w:t>
      </w:r>
      <w:r w:rsidR="004D4668" w:rsidRPr="13345F8A">
        <w:rPr>
          <w:lang w:val="en-GB"/>
        </w:rPr>
        <w:t xml:space="preserve"> to </w:t>
      </w:r>
      <w:r w:rsidR="00F059CA" w:rsidRPr="13345F8A">
        <w:rPr>
          <w:lang w:val="en-GB"/>
        </w:rPr>
        <w:t xml:space="preserve">determine the </w:t>
      </w:r>
      <w:r w:rsidR="00DD1391">
        <w:rPr>
          <w:lang w:val="en-GB"/>
        </w:rPr>
        <w:t xml:space="preserve">low </w:t>
      </w:r>
      <w:r w:rsidR="00F059CA" w:rsidRPr="13345F8A">
        <w:rPr>
          <w:lang w:val="en-GB"/>
        </w:rPr>
        <w:t>mobility state</w:t>
      </w:r>
      <w:r w:rsidR="004D4668" w:rsidRPr="13345F8A">
        <w:rPr>
          <w:lang w:val="en-GB"/>
        </w:rPr>
        <w:t xml:space="preserve"> </w:t>
      </w:r>
      <w:r w:rsidR="00F059CA" w:rsidRPr="13345F8A">
        <w:rPr>
          <w:lang w:val="en-GB"/>
        </w:rPr>
        <w:t>based on the UE speed.</w:t>
      </w:r>
      <w:r w:rsidR="00E54B89" w:rsidRPr="13345F8A">
        <w:rPr>
          <w:lang w:val="en-GB"/>
        </w:rPr>
        <w:t xml:space="preserve"> However, </w:t>
      </w:r>
      <w:r w:rsidR="00A42B27">
        <w:rPr>
          <w:lang w:val="en-GB"/>
        </w:rPr>
        <w:t xml:space="preserve">this </w:t>
      </w:r>
      <w:r w:rsidR="00470C8B" w:rsidRPr="13345F8A">
        <w:rPr>
          <w:lang w:val="en-GB"/>
        </w:rPr>
        <w:t>may have problems</w:t>
      </w:r>
      <w:r>
        <w:rPr>
          <w:lang w:val="en-GB"/>
        </w:rPr>
        <w:t xml:space="preserve"> due to the impacts from other factors e.g.</w:t>
      </w:r>
      <w:r w:rsidRPr="00E80851">
        <w:rPr>
          <w:lang w:val="en-GB"/>
        </w:rPr>
        <w:t xml:space="preserve"> </w:t>
      </w:r>
      <w:r>
        <w:rPr>
          <w:lang w:val="en-GB"/>
        </w:rPr>
        <w:t xml:space="preserve">the cell size, UE mobility pattern etc. </w:t>
      </w:r>
      <w:r w:rsidR="00470C8B" w:rsidRPr="13345F8A">
        <w:rPr>
          <w:lang w:val="en-GB"/>
        </w:rPr>
        <w:t xml:space="preserve">From system perspective, </w:t>
      </w:r>
      <w:r w:rsidR="00470C8B" w:rsidRPr="13345F8A">
        <w:rPr>
          <w:lang w:val="en-GB"/>
        </w:rPr>
        <w:lastRenderedPageBreak/>
        <w:t xml:space="preserve">especially in beam-based deployments, the “mobility </w:t>
      </w:r>
      <w:r>
        <w:rPr>
          <w:lang w:val="en-GB"/>
        </w:rPr>
        <w:t>state</w:t>
      </w:r>
      <w:r w:rsidR="00470C8B" w:rsidRPr="13345F8A">
        <w:rPr>
          <w:lang w:val="en-GB"/>
        </w:rPr>
        <w:t xml:space="preserve">” is determined more by the change in downlink signal e.g. based on SSB measurements and whether </w:t>
      </w:r>
      <w:r w:rsidR="00295350">
        <w:rPr>
          <w:lang w:val="en-GB"/>
        </w:rPr>
        <w:t>the UE</w:t>
      </w:r>
      <w:r w:rsidR="00295350" w:rsidRPr="13345F8A">
        <w:rPr>
          <w:lang w:val="en-GB"/>
        </w:rPr>
        <w:t xml:space="preserve"> </w:t>
      </w:r>
      <w:r w:rsidR="00470C8B" w:rsidRPr="13345F8A">
        <w:rPr>
          <w:lang w:val="en-GB"/>
        </w:rPr>
        <w:t xml:space="preserve">stays within a specific coverage area. As an example, regardless of the UE velocity, </w:t>
      </w:r>
      <w:r>
        <w:rPr>
          <w:lang w:val="en-GB"/>
        </w:rPr>
        <w:t>as long as</w:t>
      </w:r>
      <w:r w:rsidRPr="13345F8A">
        <w:rPr>
          <w:lang w:val="en-GB"/>
        </w:rPr>
        <w:t xml:space="preserve"> </w:t>
      </w:r>
      <w:r w:rsidR="00470C8B" w:rsidRPr="13345F8A">
        <w:rPr>
          <w:lang w:val="en-GB"/>
        </w:rPr>
        <w:t xml:space="preserve">the UE stays </w:t>
      </w:r>
      <w:r>
        <w:rPr>
          <w:lang w:val="en-GB"/>
        </w:rPr>
        <w:t>within</w:t>
      </w:r>
      <w:r w:rsidRPr="13345F8A">
        <w:rPr>
          <w:lang w:val="en-GB"/>
        </w:rPr>
        <w:t xml:space="preserve"> </w:t>
      </w:r>
      <w:r w:rsidR="00470C8B" w:rsidRPr="13345F8A">
        <w:rPr>
          <w:lang w:val="en-GB"/>
        </w:rPr>
        <w:t xml:space="preserve">the coverage area of given cell or SSB, it would be in mobility sense stationary or low mobility state.  </w:t>
      </w:r>
      <w:r w:rsidR="00DA2E50" w:rsidRPr="13345F8A">
        <w:rPr>
          <w:lang w:val="en-GB"/>
        </w:rPr>
        <w:t xml:space="preserve">In this sense, </w:t>
      </w:r>
      <w:r w:rsidR="005D2850" w:rsidRPr="13345F8A">
        <w:rPr>
          <w:lang w:val="en-GB"/>
        </w:rPr>
        <w:t xml:space="preserve">the change </w:t>
      </w:r>
      <w:r w:rsidR="009169B9" w:rsidRPr="13345F8A">
        <w:rPr>
          <w:lang w:val="en-GB"/>
        </w:rPr>
        <w:t xml:space="preserve">in </w:t>
      </w:r>
      <w:r w:rsidR="00E22FE3">
        <w:rPr>
          <w:lang w:val="en-GB"/>
        </w:rPr>
        <w:t>serving beam</w:t>
      </w:r>
      <w:r w:rsidR="009169B9" w:rsidRPr="13345F8A">
        <w:rPr>
          <w:lang w:val="en-GB"/>
        </w:rPr>
        <w:t xml:space="preserve"> i.e. based on the measurements on SSB signals can be taken as another low mobility criterion, which can be used in combination </w:t>
      </w:r>
      <w:r w:rsidR="008053D8" w:rsidRPr="13345F8A">
        <w:rPr>
          <w:lang w:val="en-GB"/>
        </w:rPr>
        <w:t>with</w:t>
      </w:r>
      <w:r w:rsidR="009169B9" w:rsidRPr="13345F8A">
        <w:rPr>
          <w:lang w:val="en-GB"/>
        </w:rPr>
        <w:t xml:space="preserve"> the </w:t>
      </w:r>
      <w:r w:rsidR="008053D8" w:rsidRPr="13345F8A">
        <w:rPr>
          <w:lang w:val="en-GB"/>
        </w:rPr>
        <w:t>Rel16 low mobility criterion.</w:t>
      </w:r>
      <w:r w:rsidR="009169B9" w:rsidRPr="13345F8A">
        <w:rPr>
          <w:lang w:val="en-GB"/>
        </w:rPr>
        <w:t xml:space="preserve"> </w:t>
      </w:r>
      <w:r w:rsidR="005D2850" w:rsidRPr="13345F8A">
        <w:rPr>
          <w:lang w:val="en-GB"/>
        </w:rPr>
        <w:t xml:space="preserve"> </w:t>
      </w:r>
    </w:p>
    <w:p w14:paraId="43EE9C44" w14:textId="63F2916F" w:rsidR="00470C8B" w:rsidRPr="00133794" w:rsidRDefault="00331C4F" w:rsidP="00FE17B5">
      <w:pPr>
        <w:pStyle w:val="RAN4proposal"/>
        <w:tabs>
          <w:tab w:val="left" w:pos="0"/>
        </w:tabs>
        <w:ind w:left="0" w:firstLine="0"/>
        <w:rPr>
          <w:lang w:val="en-GB"/>
        </w:rPr>
      </w:pPr>
      <w:bookmarkStart w:id="7" w:name="_Ref1038682"/>
      <w:bookmarkStart w:id="8" w:name="_Ref16509644"/>
      <w:r>
        <w:rPr>
          <w:lang w:val="en-GB"/>
        </w:rPr>
        <w:t xml:space="preserve">RAN4 additionally </w:t>
      </w:r>
      <w:r w:rsidR="00767ED9">
        <w:rPr>
          <w:lang w:val="en-GB"/>
        </w:rPr>
        <w:t xml:space="preserve">to </w:t>
      </w:r>
      <w:r w:rsidR="004A4E9D">
        <w:rPr>
          <w:lang w:val="en-GB"/>
        </w:rPr>
        <w:t xml:space="preserve">define </w:t>
      </w:r>
      <w:bookmarkEnd w:id="7"/>
      <w:bookmarkEnd w:id="8"/>
      <w:r w:rsidR="005E3B39">
        <w:t xml:space="preserve">a </w:t>
      </w:r>
      <w:r w:rsidR="003635B8">
        <w:t>low mobility criteri</w:t>
      </w:r>
      <w:r w:rsidR="005E3B39">
        <w:t>on</w:t>
      </w:r>
      <w:r w:rsidR="003635B8">
        <w:t xml:space="preserve"> based on the </w:t>
      </w:r>
      <w:r w:rsidR="00DA5250">
        <w:t xml:space="preserve">number of </w:t>
      </w:r>
      <w:r w:rsidR="00A829D8">
        <w:t>s</w:t>
      </w:r>
      <w:r w:rsidR="003635B8">
        <w:t>erving beam</w:t>
      </w:r>
      <w:r w:rsidR="00B071F2">
        <w:t xml:space="preserve"> change</w:t>
      </w:r>
      <w:r w:rsidR="00D65362">
        <w:t>s over time</w:t>
      </w:r>
      <w:r w:rsidR="00B071F2">
        <w:t xml:space="preserve"> (</w:t>
      </w:r>
      <w:r w:rsidR="005647ED">
        <w:t xml:space="preserve">e.g. </w:t>
      </w:r>
      <w:r w:rsidR="000056F7">
        <w:t>TCI state change)</w:t>
      </w:r>
      <w:r w:rsidR="003635B8">
        <w:t>.</w:t>
      </w:r>
      <w:r w:rsidR="003635B8" w:rsidRPr="25D0307A">
        <w:rPr>
          <w:rStyle w:val="CommentReference"/>
        </w:rPr>
        <w:t xml:space="preserve"> </w:t>
      </w:r>
    </w:p>
    <w:p w14:paraId="07E18E7F" w14:textId="162FF9B6" w:rsidR="00470C8B" w:rsidRDefault="009366CA" w:rsidP="00FE17B5">
      <w:pPr>
        <w:jc w:val="both"/>
        <w:rPr>
          <w:lang w:val="en-GB"/>
        </w:rPr>
      </w:pPr>
      <w:r>
        <w:rPr>
          <w:lang w:val="en-GB"/>
        </w:rPr>
        <w:t>Alternative</w:t>
      </w:r>
      <w:r w:rsidR="007C073F">
        <w:rPr>
          <w:lang w:val="en-GB"/>
        </w:rPr>
        <w:t>ly</w:t>
      </w:r>
      <w:r>
        <w:rPr>
          <w:lang w:val="en-GB"/>
        </w:rPr>
        <w:t>, as listed as option B</w:t>
      </w:r>
      <w:r w:rsidR="00C43D5D">
        <w:rPr>
          <w:lang w:val="en-GB"/>
        </w:rPr>
        <w:t>2</w:t>
      </w:r>
      <w:r>
        <w:rPr>
          <w:lang w:val="en-GB"/>
        </w:rPr>
        <w:t xml:space="preserve">, </w:t>
      </w:r>
      <w:r w:rsidR="00240F7F">
        <w:rPr>
          <w:lang w:val="en-GB"/>
        </w:rPr>
        <w:t xml:space="preserve">it is not the UE which will evaluate and verify the low mobility. </w:t>
      </w:r>
      <w:r w:rsidR="000417C7">
        <w:rPr>
          <w:lang w:val="en-GB"/>
        </w:rPr>
        <w:t xml:space="preserve">As this WI is for connected mode, the network would have </w:t>
      </w:r>
      <w:r w:rsidR="00F96A8B">
        <w:rPr>
          <w:lang w:val="en-GB"/>
        </w:rPr>
        <w:t xml:space="preserve">information </w:t>
      </w:r>
      <w:r w:rsidR="007C073F">
        <w:rPr>
          <w:lang w:val="en-GB"/>
        </w:rPr>
        <w:t xml:space="preserve">relevant </w:t>
      </w:r>
      <w:r w:rsidR="00F96A8B">
        <w:rPr>
          <w:lang w:val="en-GB"/>
        </w:rPr>
        <w:t>to the UE mobility</w:t>
      </w:r>
      <w:r w:rsidR="00701309">
        <w:rPr>
          <w:lang w:val="en-GB"/>
        </w:rPr>
        <w:t xml:space="preserve">. Based on this information </w:t>
      </w:r>
      <w:r w:rsidR="00026F7F">
        <w:rPr>
          <w:lang w:val="en-GB"/>
        </w:rPr>
        <w:t>the network could explicitly configure the UE when the UE is allowed to perform relaxed RLM/BFD measur</w:t>
      </w:r>
      <w:r w:rsidR="000D0533">
        <w:rPr>
          <w:lang w:val="en-GB"/>
        </w:rPr>
        <w:t>e</w:t>
      </w:r>
      <w:r w:rsidR="00026F7F">
        <w:rPr>
          <w:lang w:val="en-GB"/>
        </w:rPr>
        <w:t>ments</w:t>
      </w:r>
      <w:r w:rsidR="000D0533">
        <w:rPr>
          <w:lang w:val="en-GB"/>
        </w:rPr>
        <w:t>.</w:t>
      </w:r>
    </w:p>
    <w:p w14:paraId="4FDB16D4" w14:textId="5E53DDA2" w:rsidR="00A705C4" w:rsidRPr="00FE17B5" w:rsidRDefault="000E22AD" w:rsidP="00FE17B5">
      <w:pPr>
        <w:pStyle w:val="RAN4proposal"/>
        <w:tabs>
          <w:tab w:val="left" w:pos="0"/>
          <w:tab w:val="left" w:pos="1610"/>
        </w:tabs>
        <w:ind w:left="0" w:firstLine="0"/>
        <w:rPr>
          <w:lang w:val="en-GB"/>
        </w:rPr>
      </w:pPr>
      <w:r w:rsidRPr="00FE17B5">
        <w:rPr>
          <w:lang w:val="en-GB"/>
        </w:rPr>
        <w:t xml:space="preserve">Allow specific network signalling configuring the UE </w:t>
      </w:r>
      <w:r w:rsidR="00A705C4" w:rsidRPr="00FE17B5">
        <w:rPr>
          <w:lang w:val="en-GB"/>
        </w:rPr>
        <w:t>when it is allowed to</w:t>
      </w:r>
      <w:r w:rsidRPr="00FE17B5">
        <w:rPr>
          <w:lang w:val="en-GB"/>
        </w:rPr>
        <w:t xml:space="preserve"> relax the RLM/BFD</w:t>
      </w:r>
      <w:r w:rsidR="00A705C4" w:rsidRPr="00FE17B5">
        <w:rPr>
          <w:lang w:val="en-GB"/>
        </w:rPr>
        <w:t xml:space="preserve"> measurements.</w:t>
      </w:r>
      <w:r w:rsidR="00FE17B5" w:rsidRPr="00FE17B5">
        <w:rPr>
          <w:lang w:val="en-GB"/>
        </w:rPr>
        <w:tab/>
      </w:r>
    </w:p>
    <w:p w14:paraId="3126E049" w14:textId="01C28208" w:rsidR="00B76332" w:rsidRDefault="00B76332" w:rsidP="00B76332">
      <w:pPr>
        <w:pStyle w:val="RAN4H2"/>
        <w:rPr>
          <w:lang w:val="en-GB"/>
        </w:rPr>
      </w:pPr>
      <w:r w:rsidRPr="13345F8A">
        <w:rPr>
          <w:lang w:val="en-GB"/>
        </w:rPr>
        <w:t>Good serving cell quality criteria</w:t>
      </w:r>
    </w:p>
    <w:p w14:paraId="7015E8BE" w14:textId="6302D9D7" w:rsidR="00C3766A" w:rsidRPr="00C3766A" w:rsidRDefault="00FE17B5" w:rsidP="00922214">
      <w:pPr>
        <w:tabs>
          <w:tab w:val="left" w:pos="1480"/>
        </w:tabs>
        <w:rPr>
          <w:lang w:val="en-GB"/>
        </w:rPr>
      </w:pPr>
      <w:r>
        <w:rPr>
          <w:lang w:val="en-GB"/>
        </w:rPr>
        <w:tab/>
      </w:r>
      <w:r w:rsidR="00C3766A" w:rsidRPr="00C3766A">
        <w:rPr>
          <w:noProof/>
          <w:sz w:val="16"/>
          <w:szCs w:val="16"/>
        </w:rPr>
        <mc:AlternateContent>
          <mc:Choice Requires="wps">
            <w:drawing>
              <wp:inline distT="0" distB="0" distL="0" distR="0" wp14:anchorId="7AF1232C" wp14:editId="0BCA409B">
                <wp:extent cx="5937250" cy="3536950"/>
                <wp:effectExtent l="0" t="0" r="2540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536950"/>
                        </a:xfrm>
                        <a:prstGeom prst="rect">
                          <a:avLst/>
                        </a:prstGeom>
                        <a:solidFill>
                          <a:srgbClr val="FFFFFF"/>
                        </a:solidFill>
                        <a:ln w="9525">
                          <a:solidFill>
                            <a:srgbClr val="000000"/>
                          </a:solidFill>
                          <a:miter lim="800000"/>
                          <a:headEnd/>
                          <a:tailEnd/>
                        </a:ln>
                      </wps:spPr>
                      <wps:txbx>
                        <w:txbxContent>
                          <w:p w14:paraId="566BBBA6" w14:textId="77777777" w:rsidR="00EA55D3" w:rsidRPr="00C3766A" w:rsidRDefault="00EA55D3" w:rsidP="00C3766A">
                            <w:pPr>
                              <w:ind w:left="360"/>
                            </w:pPr>
                            <w:r w:rsidRPr="00C3766A">
                              <w:rPr>
                                <w:b/>
                                <w:bCs/>
                                <w:u w:val="single"/>
                                <w:lang w:val="en-GB"/>
                              </w:rPr>
                              <w:t>Issue 2-3-2/2-3-3/2-3-4: Good serving cell quality criteria of RLM/BFD relaxation</w:t>
                            </w:r>
                          </w:p>
                          <w:p w14:paraId="7E0ABC79" w14:textId="77777777" w:rsidR="00EA55D3" w:rsidRPr="00C3766A" w:rsidRDefault="00EA55D3" w:rsidP="00C3766A">
                            <w:pPr>
                              <w:numPr>
                                <w:ilvl w:val="0"/>
                                <w:numId w:val="15"/>
                              </w:numPr>
                              <w:spacing w:after="120" w:line="256" w:lineRule="auto"/>
                            </w:pPr>
                            <w:r w:rsidRPr="00C3766A">
                              <w:t xml:space="preserve">Good serving cell quality criteria of RLM/BFD relaxation is defined as the radio link quality is better than a threshold. </w:t>
                            </w:r>
                          </w:p>
                          <w:p w14:paraId="7CED60BE" w14:textId="77777777" w:rsidR="00EA55D3" w:rsidRPr="00C3766A" w:rsidRDefault="00EA55D3" w:rsidP="00C3766A">
                            <w:pPr>
                              <w:numPr>
                                <w:ilvl w:val="0"/>
                                <w:numId w:val="7"/>
                              </w:numPr>
                              <w:tabs>
                                <w:tab w:val="num" w:pos="1080"/>
                              </w:tabs>
                              <w:ind w:left="1080"/>
                            </w:pPr>
                            <w:r w:rsidRPr="00C3766A">
                              <w:t xml:space="preserve">FFS radio link quality &gt; </w:t>
                            </w:r>
                            <w:proofErr w:type="spellStart"/>
                            <w:r w:rsidRPr="00C3766A">
                              <w:t>Qout</w:t>
                            </w:r>
                            <w:proofErr w:type="spellEnd"/>
                            <w:r w:rsidRPr="00C3766A">
                              <w:t xml:space="preserve"> + X (dB) for RLM</w:t>
                            </w:r>
                          </w:p>
                          <w:p w14:paraId="39A563B7" w14:textId="77777777" w:rsidR="00EA55D3" w:rsidRPr="00C3766A" w:rsidRDefault="00EA55D3" w:rsidP="00C3766A">
                            <w:pPr>
                              <w:numPr>
                                <w:ilvl w:val="0"/>
                                <w:numId w:val="7"/>
                              </w:numPr>
                              <w:tabs>
                                <w:tab w:val="num" w:pos="1080"/>
                              </w:tabs>
                              <w:ind w:left="1080"/>
                            </w:pPr>
                            <w:r w:rsidRPr="00C3766A">
                              <w:t xml:space="preserve">FFS radio link quality &gt; </w:t>
                            </w:r>
                            <w:proofErr w:type="spellStart"/>
                            <w:proofErr w:type="gramStart"/>
                            <w:r w:rsidRPr="00C3766A">
                              <w:t>Qout,LR</w:t>
                            </w:r>
                            <w:proofErr w:type="spellEnd"/>
                            <w:proofErr w:type="gramEnd"/>
                            <w:r w:rsidRPr="00C3766A">
                              <w:t xml:space="preserve"> + Y (dB) for BFD relaxation. </w:t>
                            </w:r>
                          </w:p>
                          <w:p w14:paraId="18EF45B7" w14:textId="77777777" w:rsidR="00EA55D3" w:rsidRPr="00C3766A" w:rsidRDefault="00EA55D3" w:rsidP="00C3766A">
                            <w:pPr>
                              <w:numPr>
                                <w:ilvl w:val="0"/>
                                <w:numId w:val="7"/>
                              </w:numPr>
                              <w:tabs>
                                <w:tab w:val="num" w:pos="1080"/>
                              </w:tabs>
                              <w:ind w:left="1080"/>
                            </w:pPr>
                            <w:r w:rsidRPr="00C3766A">
                              <w:t>FFS how to derive the values of X, Y</w:t>
                            </w:r>
                          </w:p>
                          <w:p w14:paraId="2E5235FA" w14:textId="77777777" w:rsidR="00EA55D3" w:rsidRPr="00C3766A" w:rsidRDefault="00EA55D3" w:rsidP="00C3766A">
                            <w:pPr>
                              <w:numPr>
                                <w:ilvl w:val="0"/>
                                <w:numId w:val="15"/>
                              </w:numPr>
                              <w:spacing w:after="120" w:line="256" w:lineRule="auto"/>
                            </w:pPr>
                            <w:r w:rsidRPr="00C3766A">
                              <w:t xml:space="preserve">The radio link quality in good serving cell quality criteria for R17 RLM/BFD relaxation is based on SINR </w:t>
                            </w:r>
                          </w:p>
                          <w:p w14:paraId="22ED9003" w14:textId="77777777" w:rsidR="00EA55D3" w:rsidRPr="00C3766A" w:rsidRDefault="00EA55D3" w:rsidP="00C3766A">
                            <w:pPr>
                              <w:numPr>
                                <w:ilvl w:val="0"/>
                                <w:numId w:val="7"/>
                              </w:numPr>
                              <w:tabs>
                                <w:tab w:val="num" w:pos="1080"/>
                              </w:tabs>
                              <w:ind w:left="1080"/>
                            </w:pPr>
                            <w:r w:rsidRPr="00C3766A">
                              <w:t xml:space="preserve">FFS </w:t>
                            </w:r>
                            <w:r w:rsidRPr="00C3766A">
                              <w:rPr>
                                <w:kern w:val="24"/>
                                <w:szCs w:val="20"/>
                              </w:rPr>
                              <w:t>how</w:t>
                            </w:r>
                            <w:r w:rsidRPr="00C3766A">
                              <w:t xml:space="preserve"> to derive the corresponding SINR level of the threshold used in good serving cell quality criteria</w:t>
                            </w:r>
                          </w:p>
                          <w:p w14:paraId="0EBA94EA" w14:textId="77777777" w:rsidR="00EA55D3" w:rsidRPr="00C3766A" w:rsidRDefault="00EA55D3" w:rsidP="00C3766A">
                            <w:pPr>
                              <w:numPr>
                                <w:ilvl w:val="0"/>
                                <w:numId w:val="7"/>
                              </w:numPr>
                              <w:tabs>
                                <w:tab w:val="num" w:pos="1080"/>
                              </w:tabs>
                              <w:ind w:left="1080"/>
                            </w:pPr>
                            <w:r w:rsidRPr="00C3766A">
                              <w:t xml:space="preserve">FFS </w:t>
                            </w:r>
                            <w:r w:rsidRPr="00C3766A">
                              <w:rPr>
                                <w:kern w:val="24"/>
                                <w:szCs w:val="20"/>
                              </w:rPr>
                              <w:t>which</w:t>
                            </w:r>
                            <w:r w:rsidRPr="00C3766A">
                              <w:t xml:space="preserve"> SINR is used</w:t>
                            </w:r>
                          </w:p>
                          <w:p w14:paraId="26EF95F9" w14:textId="77777777" w:rsidR="00EA55D3" w:rsidRPr="00C3766A" w:rsidRDefault="00EA55D3" w:rsidP="00440794">
                            <w:pPr>
                              <w:numPr>
                                <w:ilvl w:val="3"/>
                                <w:numId w:val="7"/>
                              </w:numPr>
                            </w:pPr>
                            <w:r w:rsidRPr="00C3766A">
                              <w:t>Option 1: Reuse SINR for RLM/BFD evaluation</w:t>
                            </w:r>
                          </w:p>
                          <w:p w14:paraId="50593770" w14:textId="77777777" w:rsidR="00EA55D3" w:rsidRPr="00C3766A" w:rsidRDefault="00EA55D3" w:rsidP="00C3766A">
                            <w:pPr>
                              <w:numPr>
                                <w:ilvl w:val="0"/>
                                <w:numId w:val="7"/>
                              </w:numPr>
                              <w:tabs>
                                <w:tab w:val="num" w:pos="1080"/>
                              </w:tabs>
                              <w:ind w:left="1080"/>
                            </w:pPr>
                            <w:r w:rsidRPr="00C3766A">
                              <w:t xml:space="preserve">FFS </w:t>
                            </w:r>
                            <w:r w:rsidRPr="00C3766A">
                              <w:rPr>
                                <w:kern w:val="24"/>
                                <w:szCs w:val="20"/>
                              </w:rPr>
                              <w:t>whether</w:t>
                            </w:r>
                            <w:r w:rsidRPr="00C3766A">
                              <w:t xml:space="preserve"> RSRP is also needed for BFD as additional condition</w:t>
                            </w:r>
                          </w:p>
                          <w:p w14:paraId="09B0B68E" w14:textId="77777777" w:rsidR="00EA55D3" w:rsidRPr="00C3766A" w:rsidRDefault="00EA55D3" w:rsidP="00C3766A">
                            <w:pPr>
                              <w:numPr>
                                <w:ilvl w:val="0"/>
                                <w:numId w:val="15"/>
                              </w:numPr>
                              <w:spacing w:after="120" w:line="256" w:lineRule="auto"/>
                            </w:pPr>
                            <w:r w:rsidRPr="00C3766A">
                              <w:t>FFS: The thresholds are configured or pre-defined.</w:t>
                            </w:r>
                          </w:p>
                          <w:p w14:paraId="5B582A85" w14:textId="6B72EF24" w:rsidR="00EA55D3" w:rsidRPr="00C3766A" w:rsidRDefault="00EA55D3" w:rsidP="00C3766A">
                            <w:pPr>
                              <w:numPr>
                                <w:ilvl w:val="0"/>
                                <w:numId w:val="7"/>
                              </w:numPr>
                              <w:tabs>
                                <w:tab w:val="num" w:pos="1080"/>
                              </w:tabs>
                              <w:ind w:left="1080"/>
                            </w:pPr>
                            <w:r w:rsidRPr="00C3766A">
                              <w:t xml:space="preserve">FFS: </w:t>
                            </w:r>
                            <w:r w:rsidRPr="00C3766A">
                              <w:rPr>
                                <w:kern w:val="24"/>
                                <w:szCs w:val="20"/>
                              </w:rPr>
                              <w:t>Different</w:t>
                            </w:r>
                            <w:r w:rsidRPr="00C3766A">
                              <w:t xml:space="preserve"> threshold configuration (i.e. different IEs in RRC signaling)</w:t>
                            </w:r>
                            <w:r>
                              <w:t xml:space="preserve"> </w:t>
                            </w:r>
                            <w:r w:rsidRPr="00C3766A">
                              <w:t>for SSB based and CSI-RS based RLM/BFD is allowed</w:t>
                            </w:r>
                          </w:p>
                          <w:p w14:paraId="1FB707FB" w14:textId="0098307D" w:rsidR="00EA55D3" w:rsidRPr="00BB77C4" w:rsidRDefault="00EA55D3" w:rsidP="00D43370">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7AF1232C" id="_x0000_s1028" type="#_x0000_t202" style="width:467.5pt;height: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">
                <v:textbox inset="0,,0">
                  <w:txbxContent>
                    <w:p w14:paraId="566BBBA6" w14:textId="77777777" w:rsidR="00EA55D3" w:rsidRPr="00C3766A" w:rsidRDefault="00EA55D3" w:rsidP="00C3766A">
                      <w:pPr>
                        <w:ind w:left="360"/>
                      </w:pPr>
                      <w:r w:rsidRPr="00C3766A">
                        <w:rPr>
                          <w:b/>
                          <w:bCs/>
                          <w:u w:val="single"/>
                          <w:lang w:val="en-GB"/>
                        </w:rPr>
                        <w:t>Issue 2-3-2/2-3-3/2-3-4: Good serving cell quality criteria of RLM/BFD relaxation</w:t>
                      </w:r>
                    </w:p>
                    <w:p w14:paraId="7E0ABC79" w14:textId="77777777" w:rsidR="00EA55D3" w:rsidRPr="00C3766A" w:rsidRDefault="00EA55D3" w:rsidP="00C3766A">
                      <w:pPr>
                        <w:numPr>
                          <w:ilvl w:val="0"/>
                          <w:numId w:val="15"/>
                        </w:numPr>
                        <w:spacing w:after="120" w:line="256" w:lineRule="auto"/>
                      </w:pPr>
                      <w:r w:rsidRPr="00C3766A">
                        <w:t xml:space="preserve">Good serving cell quality criteria of RLM/BFD relaxation is defined as the radio link quality is better than a threshold. </w:t>
                      </w:r>
                    </w:p>
                    <w:p w14:paraId="7CED60BE" w14:textId="77777777" w:rsidR="00EA55D3" w:rsidRPr="00C3766A" w:rsidRDefault="00EA55D3" w:rsidP="00C3766A">
                      <w:pPr>
                        <w:numPr>
                          <w:ilvl w:val="0"/>
                          <w:numId w:val="7"/>
                        </w:numPr>
                        <w:tabs>
                          <w:tab w:val="num" w:pos="1080"/>
                        </w:tabs>
                        <w:ind w:left="1080"/>
                      </w:pPr>
                      <w:r w:rsidRPr="00C3766A">
                        <w:t xml:space="preserve">FFS radio link quality &gt; </w:t>
                      </w:r>
                      <w:proofErr w:type="spellStart"/>
                      <w:r w:rsidRPr="00C3766A">
                        <w:t>Qout</w:t>
                      </w:r>
                      <w:proofErr w:type="spellEnd"/>
                      <w:r w:rsidRPr="00C3766A">
                        <w:t xml:space="preserve"> + X (dB) for RLM</w:t>
                      </w:r>
                    </w:p>
                    <w:p w14:paraId="39A563B7" w14:textId="77777777" w:rsidR="00EA55D3" w:rsidRPr="00C3766A" w:rsidRDefault="00EA55D3" w:rsidP="00C3766A">
                      <w:pPr>
                        <w:numPr>
                          <w:ilvl w:val="0"/>
                          <w:numId w:val="7"/>
                        </w:numPr>
                        <w:tabs>
                          <w:tab w:val="num" w:pos="1080"/>
                        </w:tabs>
                        <w:ind w:left="1080"/>
                      </w:pPr>
                      <w:r w:rsidRPr="00C3766A">
                        <w:t xml:space="preserve">FFS radio link quality &gt; </w:t>
                      </w:r>
                      <w:proofErr w:type="spellStart"/>
                      <w:proofErr w:type="gramStart"/>
                      <w:r w:rsidRPr="00C3766A">
                        <w:t>Qout,LR</w:t>
                      </w:r>
                      <w:proofErr w:type="spellEnd"/>
                      <w:proofErr w:type="gramEnd"/>
                      <w:r w:rsidRPr="00C3766A">
                        <w:t xml:space="preserve"> + Y (dB) for BFD relaxation. </w:t>
                      </w:r>
                    </w:p>
                    <w:p w14:paraId="18EF45B7" w14:textId="77777777" w:rsidR="00EA55D3" w:rsidRPr="00C3766A" w:rsidRDefault="00EA55D3" w:rsidP="00C3766A">
                      <w:pPr>
                        <w:numPr>
                          <w:ilvl w:val="0"/>
                          <w:numId w:val="7"/>
                        </w:numPr>
                        <w:tabs>
                          <w:tab w:val="num" w:pos="1080"/>
                        </w:tabs>
                        <w:ind w:left="1080"/>
                      </w:pPr>
                      <w:r w:rsidRPr="00C3766A">
                        <w:t>FFS how to derive the values of X, Y</w:t>
                      </w:r>
                    </w:p>
                    <w:p w14:paraId="2E5235FA" w14:textId="77777777" w:rsidR="00EA55D3" w:rsidRPr="00C3766A" w:rsidRDefault="00EA55D3" w:rsidP="00C3766A">
                      <w:pPr>
                        <w:numPr>
                          <w:ilvl w:val="0"/>
                          <w:numId w:val="15"/>
                        </w:numPr>
                        <w:spacing w:after="120" w:line="256" w:lineRule="auto"/>
                      </w:pPr>
                      <w:r w:rsidRPr="00C3766A">
                        <w:t xml:space="preserve">The radio link quality in good serving cell quality criteria for R17 RLM/BFD relaxation is based on SINR </w:t>
                      </w:r>
                    </w:p>
                    <w:p w14:paraId="22ED9003" w14:textId="77777777" w:rsidR="00EA55D3" w:rsidRPr="00C3766A" w:rsidRDefault="00EA55D3" w:rsidP="00C3766A">
                      <w:pPr>
                        <w:numPr>
                          <w:ilvl w:val="0"/>
                          <w:numId w:val="7"/>
                        </w:numPr>
                        <w:tabs>
                          <w:tab w:val="num" w:pos="1080"/>
                        </w:tabs>
                        <w:ind w:left="1080"/>
                      </w:pPr>
                      <w:r w:rsidRPr="00C3766A">
                        <w:t xml:space="preserve">FFS </w:t>
                      </w:r>
                      <w:r w:rsidRPr="00C3766A">
                        <w:rPr>
                          <w:kern w:val="24"/>
                          <w:szCs w:val="20"/>
                        </w:rPr>
                        <w:t>how</w:t>
                      </w:r>
                      <w:r w:rsidRPr="00C3766A">
                        <w:t xml:space="preserve"> to derive the corresponding SINR level of the threshold used in good serving cell quality criteria</w:t>
                      </w:r>
                    </w:p>
                    <w:p w14:paraId="0EBA94EA" w14:textId="77777777" w:rsidR="00EA55D3" w:rsidRPr="00C3766A" w:rsidRDefault="00EA55D3" w:rsidP="00C3766A">
                      <w:pPr>
                        <w:numPr>
                          <w:ilvl w:val="0"/>
                          <w:numId w:val="7"/>
                        </w:numPr>
                        <w:tabs>
                          <w:tab w:val="num" w:pos="1080"/>
                        </w:tabs>
                        <w:ind w:left="1080"/>
                      </w:pPr>
                      <w:r w:rsidRPr="00C3766A">
                        <w:t xml:space="preserve">FFS </w:t>
                      </w:r>
                      <w:r w:rsidRPr="00C3766A">
                        <w:rPr>
                          <w:kern w:val="24"/>
                          <w:szCs w:val="20"/>
                        </w:rPr>
                        <w:t>which</w:t>
                      </w:r>
                      <w:r w:rsidRPr="00C3766A">
                        <w:t xml:space="preserve"> SINR is used</w:t>
                      </w:r>
                    </w:p>
                    <w:p w14:paraId="26EF95F9" w14:textId="77777777" w:rsidR="00EA55D3" w:rsidRPr="00C3766A" w:rsidRDefault="00EA55D3" w:rsidP="00440794">
                      <w:pPr>
                        <w:numPr>
                          <w:ilvl w:val="3"/>
                          <w:numId w:val="7"/>
                        </w:numPr>
                      </w:pPr>
                      <w:r w:rsidRPr="00C3766A">
                        <w:t>Option 1: Reuse SINR for RLM/BFD evaluation</w:t>
                      </w:r>
                    </w:p>
                    <w:p w14:paraId="50593770" w14:textId="77777777" w:rsidR="00EA55D3" w:rsidRPr="00C3766A" w:rsidRDefault="00EA55D3" w:rsidP="00C3766A">
                      <w:pPr>
                        <w:numPr>
                          <w:ilvl w:val="0"/>
                          <w:numId w:val="7"/>
                        </w:numPr>
                        <w:tabs>
                          <w:tab w:val="num" w:pos="1080"/>
                        </w:tabs>
                        <w:ind w:left="1080"/>
                      </w:pPr>
                      <w:r w:rsidRPr="00C3766A">
                        <w:t xml:space="preserve">FFS </w:t>
                      </w:r>
                      <w:r w:rsidRPr="00C3766A">
                        <w:rPr>
                          <w:kern w:val="24"/>
                          <w:szCs w:val="20"/>
                        </w:rPr>
                        <w:t>whether</w:t>
                      </w:r>
                      <w:r w:rsidRPr="00C3766A">
                        <w:t xml:space="preserve"> RSRP is also needed for BFD as additional condition</w:t>
                      </w:r>
                    </w:p>
                    <w:p w14:paraId="09B0B68E" w14:textId="77777777" w:rsidR="00EA55D3" w:rsidRPr="00C3766A" w:rsidRDefault="00EA55D3" w:rsidP="00C3766A">
                      <w:pPr>
                        <w:numPr>
                          <w:ilvl w:val="0"/>
                          <w:numId w:val="15"/>
                        </w:numPr>
                        <w:spacing w:after="120" w:line="256" w:lineRule="auto"/>
                      </w:pPr>
                      <w:r w:rsidRPr="00C3766A">
                        <w:t>FFS: The thresholds are configured or pre-defined.</w:t>
                      </w:r>
                    </w:p>
                    <w:p w14:paraId="5B582A85" w14:textId="6B72EF24" w:rsidR="00EA55D3" w:rsidRPr="00C3766A" w:rsidRDefault="00EA55D3" w:rsidP="00C3766A">
                      <w:pPr>
                        <w:numPr>
                          <w:ilvl w:val="0"/>
                          <w:numId w:val="7"/>
                        </w:numPr>
                        <w:tabs>
                          <w:tab w:val="num" w:pos="1080"/>
                        </w:tabs>
                        <w:ind w:left="1080"/>
                      </w:pPr>
                      <w:r w:rsidRPr="00C3766A">
                        <w:t xml:space="preserve">FFS: </w:t>
                      </w:r>
                      <w:r w:rsidRPr="00C3766A">
                        <w:rPr>
                          <w:kern w:val="24"/>
                          <w:szCs w:val="20"/>
                        </w:rPr>
                        <w:t>Different</w:t>
                      </w:r>
                      <w:r w:rsidRPr="00C3766A">
                        <w:t xml:space="preserve"> threshold configuration (i.e. different IEs in RRC signaling)</w:t>
                      </w:r>
                      <w:r>
                        <w:t xml:space="preserve"> </w:t>
                      </w:r>
                      <w:r w:rsidRPr="00C3766A">
                        <w:t>for SSB based and CSI-RS based RLM/BFD is allowed</w:t>
                      </w:r>
                    </w:p>
                    <w:p w14:paraId="1FB707FB" w14:textId="0098307D" w:rsidR="00EA55D3" w:rsidRPr="00BB77C4" w:rsidRDefault="00EA55D3" w:rsidP="00D43370">
                      <w:pPr>
                        <w:spacing w:after="120" w:line="256" w:lineRule="auto"/>
                        <w:rPr>
                          <w:kern w:val="24"/>
                          <w:szCs w:val="20"/>
                        </w:rPr>
                      </w:pPr>
                    </w:p>
                  </w:txbxContent>
                </v:textbox>
                <w10:anchorlock/>
              </v:shape>
            </w:pict>
          </mc:Fallback>
        </mc:AlternateContent>
      </w:r>
    </w:p>
    <w:p w14:paraId="261853E5" w14:textId="514594F4" w:rsidR="00B74D58" w:rsidRPr="00922214" w:rsidRDefault="001E1BE5" w:rsidP="00922214">
      <w:pPr>
        <w:jc w:val="both"/>
        <w:rPr>
          <w:lang w:val="en-GB"/>
        </w:rPr>
      </w:pPr>
      <w:r w:rsidRPr="00922214">
        <w:rPr>
          <w:lang w:val="en-GB"/>
        </w:rPr>
        <w:t xml:space="preserve">As discussed also in </w:t>
      </w:r>
      <w:r w:rsidR="00806E8A">
        <w:rPr>
          <w:lang w:val="en-GB"/>
        </w:rPr>
        <w:t xml:space="preserve">the </w:t>
      </w:r>
      <w:r w:rsidRPr="00922214">
        <w:rPr>
          <w:lang w:val="en-GB"/>
        </w:rPr>
        <w:t>last meeting, RAN4 would initially need to agree on which</w:t>
      </w:r>
      <w:r w:rsidR="00550392" w:rsidRPr="00922214">
        <w:rPr>
          <w:lang w:val="en-GB"/>
        </w:rPr>
        <w:t xml:space="preserve"> metric is used as serving cell quality. </w:t>
      </w:r>
      <w:r w:rsidR="00F0660E" w:rsidRPr="00922214">
        <w:rPr>
          <w:lang w:val="en-GB"/>
        </w:rPr>
        <w:t>When looking at the current RLM/BFD evaluation, this is done based on BLER level</w:t>
      </w:r>
      <w:r w:rsidR="00BE1E65" w:rsidRPr="00922214">
        <w:rPr>
          <w:lang w:val="en-GB"/>
        </w:rPr>
        <w:t>:</w:t>
      </w:r>
    </w:p>
    <w:p w14:paraId="41ACF027" w14:textId="427BE2F3" w:rsidR="00BE1E65" w:rsidRPr="00922214" w:rsidRDefault="00BE1E65" w:rsidP="00D43370">
      <w:pPr>
        <w:ind w:left="720"/>
        <w:rPr>
          <w:rFonts w:cs="v5.0.0"/>
          <w:i/>
          <w:iCs/>
        </w:rPr>
      </w:pPr>
      <w:r w:rsidRPr="00922214">
        <w:rPr>
          <w:rFonts w:cs="v5.0.0"/>
          <w:i/>
          <w:iCs/>
        </w:rPr>
        <w:t xml:space="preserve">The UE shall monitor the downlink radio link quality based on the reference signal configured as RLM-RS resource(s) in order to detect the </w:t>
      </w:r>
      <w:r w:rsidRPr="00922214">
        <w:rPr>
          <w:i/>
          <w:iCs/>
        </w:rPr>
        <w:t xml:space="preserve">downlink radio link quality of the </w:t>
      </w:r>
      <w:proofErr w:type="spellStart"/>
      <w:r w:rsidRPr="00922214">
        <w:rPr>
          <w:i/>
          <w:iCs/>
        </w:rPr>
        <w:t>PCell</w:t>
      </w:r>
      <w:proofErr w:type="spellEnd"/>
      <w:r w:rsidRPr="00922214">
        <w:rPr>
          <w:i/>
          <w:iCs/>
        </w:rPr>
        <w:t xml:space="preserve"> and </w:t>
      </w:r>
      <w:proofErr w:type="spellStart"/>
      <w:r w:rsidRPr="00922214">
        <w:rPr>
          <w:i/>
          <w:iCs/>
        </w:rPr>
        <w:t>PSCell</w:t>
      </w:r>
      <w:proofErr w:type="spellEnd"/>
      <w:r w:rsidRPr="00922214">
        <w:rPr>
          <w:rFonts w:cs="v5.0.0"/>
          <w:i/>
          <w:iCs/>
        </w:rPr>
        <w:t xml:space="preserve"> as specified in </w:t>
      </w:r>
      <w:r w:rsidRPr="00922214">
        <w:rPr>
          <w:i/>
          <w:iCs/>
        </w:rPr>
        <w:t>TS 38.213</w:t>
      </w:r>
      <w:r w:rsidRPr="00922214">
        <w:rPr>
          <w:rFonts w:cs="v5.0.0"/>
          <w:i/>
          <w:iCs/>
        </w:rPr>
        <w:t> [3].</w:t>
      </w:r>
    </w:p>
    <w:p w14:paraId="25BE6516" w14:textId="041C128A" w:rsidR="00BE1E65" w:rsidRDefault="00B30DC4" w:rsidP="00D43370">
      <w:pPr>
        <w:ind w:left="720"/>
        <w:rPr>
          <w:color w:val="FF0000"/>
        </w:rPr>
      </w:pPr>
      <w:r w:rsidRPr="00922214">
        <w:rPr>
          <w:rFonts w:eastAsia="?? ??" w:cs="v5.0.0"/>
          <w:i/>
          <w:iCs/>
        </w:rPr>
        <w:t xml:space="preserve">The threshold </w:t>
      </w:r>
      <w:proofErr w:type="spellStart"/>
      <w:r w:rsidRPr="00922214">
        <w:rPr>
          <w:rFonts w:cs="v5.0.0"/>
          <w:i/>
          <w:iCs/>
        </w:rPr>
        <w:t>Q</w:t>
      </w:r>
      <w:r w:rsidRPr="00922214">
        <w:rPr>
          <w:rFonts w:cs="v5.0.0"/>
          <w:i/>
          <w:iCs/>
          <w:vertAlign w:val="subscript"/>
        </w:rPr>
        <w:t>out</w:t>
      </w:r>
      <w:proofErr w:type="spellEnd"/>
      <w:r w:rsidRPr="00922214">
        <w:rPr>
          <w:rFonts w:eastAsia="?? ??" w:cs="v5.0.0"/>
          <w:i/>
          <w:iCs/>
        </w:rPr>
        <w:t xml:space="preserve"> is defined as the level at which the downlink radio link cannot be reliably received and shall correspond to the out-of-sync block error rate (</w:t>
      </w:r>
      <w:proofErr w:type="spellStart"/>
      <w:r w:rsidRPr="00922214">
        <w:rPr>
          <w:rFonts w:eastAsia="?? ??" w:cs="v5.0.0"/>
          <w:i/>
          <w:iCs/>
        </w:rPr>
        <w:t>BLER</w:t>
      </w:r>
      <w:r w:rsidRPr="00922214">
        <w:rPr>
          <w:rFonts w:eastAsia="?? ??" w:cs="v5.0.0"/>
          <w:i/>
          <w:iCs/>
          <w:vertAlign w:val="subscript"/>
        </w:rPr>
        <w:t>out</w:t>
      </w:r>
      <w:proofErr w:type="spellEnd"/>
      <w:r w:rsidRPr="00922214">
        <w:rPr>
          <w:rFonts w:eastAsia="?? ??" w:cs="v5.0.0"/>
          <w:i/>
          <w:iCs/>
        </w:rPr>
        <w:t xml:space="preserve">) as defined in Table 8.1.1-1. For SSB based radio link monitoring, </w:t>
      </w:r>
      <w:proofErr w:type="spellStart"/>
      <w:r w:rsidRPr="00922214">
        <w:rPr>
          <w:rFonts w:cs="v5.0.0"/>
          <w:i/>
          <w:iCs/>
        </w:rPr>
        <w:t>Q</w:t>
      </w:r>
      <w:r w:rsidRPr="00922214">
        <w:rPr>
          <w:rFonts w:cs="v5.0.0"/>
          <w:i/>
          <w:iCs/>
          <w:vertAlign w:val="subscript"/>
        </w:rPr>
        <w:t>out_SSB</w:t>
      </w:r>
      <w:proofErr w:type="spellEnd"/>
      <w:r w:rsidRPr="00922214">
        <w:rPr>
          <w:rFonts w:eastAsia="?? ??" w:cs="v5.0.0"/>
          <w:i/>
          <w:iCs/>
        </w:rPr>
        <w:t xml:space="preserve"> is derived based on the hypothetical PDCCH transmission parameters listed in Table 8.1.2.1-1</w:t>
      </w:r>
      <w:r w:rsidRPr="009C5807">
        <w:rPr>
          <w:rFonts w:eastAsia="?? ??" w:cs="v5.0.0"/>
        </w:rPr>
        <w:t>.</w:t>
      </w:r>
    </w:p>
    <w:p w14:paraId="4C95E13F" w14:textId="6CB4F22F" w:rsidR="00B30DC4" w:rsidRPr="00922214" w:rsidRDefault="000F0797" w:rsidP="00922214">
      <w:pPr>
        <w:jc w:val="both"/>
      </w:pPr>
      <w:r w:rsidRPr="00922214">
        <w:t xml:space="preserve">The RLM evaluation </w:t>
      </w:r>
      <w:r w:rsidR="005112EC" w:rsidRPr="00922214">
        <w:t xml:space="preserve">(and similarly for BFD) </w:t>
      </w:r>
      <w:r w:rsidRPr="00922214">
        <w:t xml:space="preserve">is based on </w:t>
      </w:r>
      <w:r w:rsidR="00CA1E1D" w:rsidRPr="00922214">
        <w:t xml:space="preserve">a UE specific estimation on when the link quality is such that the </w:t>
      </w:r>
      <w:r w:rsidR="00C36624" w:rsidRPr="00922214">
        <w:t xml:space="preserve">estimated UE receiver performance will lead to a BLER level higher than </w:t>
      </w:r>
      <w:proofErr w:type="spellStart"/>
      <w:r w:rsidR="00332BBD" w:rsidRPr="00922214">
        <w:rPr>
          <w:rFonts w:eastAsia="?? ??" w:cs="v5.0.0"/>
        </w:rPr>
        <w:t>BLER</w:t>
      </w:r>
      <w:r w:rsidR="00332BBD" w:rsidRPr="00922214">
        <w:rPr>
          <w:rFonts w:eastAsia="?? ??" w:cs="v5.0.0"/>
          <w:vertAlign w:val="subscript"/>
        </w:rPr>
        <w:t>out</w:t>
      </w:r>
      <w:proofErr w:type="spellEnd"/>
      <w:r w:rsidR="00332BBD" w:rsidRPr="00922214">
        <w:t xml:space="preserve"> (</w:t>
      </w:r>
      <w:r w:rsidR="00C36624" w:rsidRPr="00922214">
        <w:t>10%</w:t>
      </w:r>
      <w:r w:rsidR="00332BBD" w:rsidRPr="00922214">
        <w:t>)</w:t>
      </w:r>
      <w:r w:rsidR="00C36624" w:rsidRPr="00922214">
        <w:t xml:space="preserve">. This means that there is no specific network configured threshold </w:t>
      </w:r>
      <w:r w:rsidR="00C51A63" w:rsidRPr="00922214">
        <w:t xml:space="preserve">(in dB) </w:t>
      </w:r>
      <w:r w:rsidR="00C36624" w:rsidRPr="00922214">
        <w:t xml:space="preserve">and </w:t>
      </w:r>
      <w:r w:rsidR="00C51A63" w:rsidRPr="00922214">
        <w:t xml:space="preserve">this </w:t>
      </w:r>
      <w:r w:rsidR="00C36624" w:rsidRPr="00922214">
        <w:t xml:space="preserve">allows for UE </w:t>
      </w:r>
      <w:r w:rsidR="00D91DC9" w:rsidRPr="00922214">
        <w:t xml:space="preserve">receiver implementation </w:t>
      </w:r>
      <w:r w:rsidR="00C36624" w:rsidRPr="00922214">
        <w:t>optimization</w:t>
      </w:r>
      <w:r w:rsidR="00D91DC9" w:rsidRPr="00922214">
        <w:t>s</w:t>
      </w:r>
      <w:r w:rsidR="00C36624" w:rsidRPr="00922214">
        <w:t xml:space="preserve"> </w:t>
      </w:r>
      <w:r w:rsidR="00C51A63" w:rsidRPr="00922214">
        <w:t>ensuring that</w:t>
      </w:r>
      <w:r w:rsidR="00AE6835" w:rsidRPr="00922214">
        <w:t xml:space="preserve"> UEs with good implementation </w:t>
      </w:r>
      <w:r w:rsidR="00C51A63" w:rsidRPr="00922214">
        <w:t>can</w:t>
      </w:r>
      <w:r w:rsidR="00AE6835" w:rsidRPr="00922214">
        <w:t xml:space="preserve"> </w:t>
      </w:r>
      <w:r w:rsidR="00D91DC9" w:rsidRPr="00922214">
        <w:t xml:space="preserve">benefit </w:t>
      </w:r>
      <w:r w:rsidR="00D91DC9" w:rsidRPr="00922214">
        <w:rPr>
          <w:lang w:val="en-GB"/>
        </w:rPr>
        <w:t>from</w:t>
      </w:r>
      <w:r w:rsidR="00D91DC9" w:rsidRPr="00922214">
        <w:t xml:space="preserve"> </w:t>
      </w:r>
      <w:r w:rsidR="00AE6835" w:rsidRPr="00922214">
        <w:t xml:space="preserve">such </w:t>
      </w:r>
      <w:r w:rsidR="005A1822" w:rsidRPr="00922214">
        <w:t xml:space="preserve">optimizations. Similar principle should be maintained also when </w:t>
      </w:r>
      <w:r w:rsidR="005A1822" w:rsidRPr="00922214">
        <w:lastRenderedPageBreak/>
        <w:t xml:space="preserve">UE is allowed RLM/BFD </w:t>
      </w:r>
      <w:r w:rsidR="00C05AD8" w:rsidRPr="00922214">
        <w:t>measurement relaxation. Hence, RAN4 should use same principles as currently used</w:t>
      </w:r>
      <w:r w:rsidR="00F36B2D" w:rsidRPr="00922214">
        <w:t xml:space="preserve">, </w:t>
      </w:r>
      <w:r w:rsidR="00D95CE7" w:rsidRPr="00922214">
        <w:t xml:space="preserve">and keep </w:t>
      </w:r>
      <w:r w:rsidR="00553D18" w:rsidRPr="00922214">
        <w:t xml:space="preserve">the </w:t>
      </w:r>
      <w:r w:rsidR="008A0B9B" w:rsidRPr="00922214">
        <w:t xml:space="preserve">UE </w:t>
      </w:r>
      <w:r w:rsidR="00F202FA" w:rsidRPr="00922214">
        <w:t xml:space="preserve">receiver performance </w:t>
      </w:r>
      <w:r w:rsidR="002A657A" w:rsidRPr="00922214">
        <w:t>agnostic to the network</w:t>
      </w:r>
      <w:r w:rsidR="00C05AD8" w:rsidRPr="00922214">
        <w:t>.</w:t>
      </w:r>
    </w:p>
    <w:p w14:paraId="337611DA" w14:textId="6DC072F5" w:rsidR="00C05AD8" w:rsidRPr="00922214" w:rsidRDefault="00842A75" w:rsidP="00922214">
      <w:pPr>
        <w:jc w:val="both"/>
      </w:pPr>
      <w:r w:rsidRPr="00922214">
        <w:t xml:space="preserve">The specific conditions when </w:t>
      </w:r>
      <w:r w:rsidR="002D4D3E" w:rsidRPr="00922214">
        <w:t>UE experiences BLER level of 10% is not known by network and the same will be the case if RAN4 decide</w:t>
      </w:r>
      <w:r w:rsidR="00D53C02" w:rsidRPr="00922214">
        <w:t xml:space="preserve">s to use existing BLER level </w:t>
      </w:r>
      <w:r w:rsidR="00D53C02" w:rsidRPr="00922214">
        <w:rPr>
          <w:lang w:val="en-GB"/>
        </w:rPr>
        <w:t>assumptions</w:t>
      </w:r>
      <w:r w:rsidR="00D53C02" w:rsidRPr="00922214">
        <w:t xml:space="preserve"> plus a certain offset</w:t>
      </w:r>
      <w:r w:rsidR="003C31C9" w:rsidRPr="00922214">
        <w:t xml:space="preserve"> of X or Y (dB).</w:t>
      </w:r>
      <w:r w:rsidR="00D82C52" w:rsidRPr="00922214">
        <w:t xml:space="preserve"> </w:t>
      </w:r>
      <w:r w:rsidR="005C39D3" w:rsidRPr="00922214">
        <w:t>From our point of view</w:t>
      </w:r>
      <w:r w:rsidR="00D90E74" w:rsidRPr="00922214">
        <w:t>,</w:t>
      </w:r>
      <w:r w:rsidR="005C39D3" w:rsidRPr="00922214">
        <w:t xml:space="preserve"> it will be difficult for the network to know which X or Y would be useful for a certain UE as the overall UE receiver performance is unknown to the network</w:t>
      </w:r>
      <w:r w:rsidR="00C20A64" w:rsidRPr="00922214">
        <w:t>.</w:t>
      </w:r>
    </w:p>
    <w:p w14:paraId="349EE67F" w14:textId="03C074FC" w:rsidR="00C20A64" w:rsidRDefault="00C20A64" w:rsidP="00922214">
      <w:pPr>
        <w:jc w:val="both"/>
      </w:pPr>
      <w:r w:rsidRPr="00922214">
        <w:t xml:space="preserve">A similar challenge arises when we discuss SINR. </w:t>
      </w:r>
      <w:r w:rsidR="00AA2FB3" w:rsidRPr="00922214">
        <w:t>Currently</w:t>
      </w:r>
      <w:r w:rsidR="00443EDE" w:rsidRPr="00922214">
        <w:t>, there is no</w:t>
      </w:r>
      <w:r w:rsidR="00555F93" w:rsidRPr="00922214">
        <w:t xml:space="preserve"> definition of</w:t>
      </w:r>
      <w:r w:rsidRPr="00922214">
        <w:t xml:space="preserve"> SINR</w:t>
      </w:r>
      <w:r w:rsidR="00443EDE" w:rsidRPr="00922214">
        <w:t>.</w:t>
      </w:r>
      <w:r w:rsidRPr="00922214">
        <w:t xml:space="preserve"> </w:t>
      </w:r>
      <w:r w:rsidR="00443EDE" w:rsidRPr="00922214">
        <w:t>I</w:t>
      </w:r>
      <w:r w:rsidR="00555F93" w:rsidRPr="00922214">
        <w:t>n 38.215 w</w:t>
      </w:r>
      <w:r w:rsidRPr="00922214">
        <w:t xml:space="preserve">e have </w:t>
      </w:r>
      <w:r w:rsidR="00555F93" w:rsidRPr="00922214">
        <w:t>a definition of SS-S</w:t>
      </w:r>
      <w:r w:rsidR="00E05AE0" w:rsidRPr="00922214">
        <w:t>I</w:t>
      </w:r>
      <w:r w:rsidR="00555F93" w:rsidRPr="00922214">
        <w:t>NR</w:t>
      </w:r>
      <w:r w:rsidR="00E05AE0" w:rsidRPr="00922214">
        <w:t>. Hence</w:t>
      </w:r>
      <w:r w:rsidR="00D90E74" w:rsidRPr="00922214">
        <w:t>,</w:t>
      </w:r>
      <w:r w:rsidR="00E05AE0" w:rsidRPr="00922214">
        <w:t xml:space="preserve"> we </w:t>
      </w:r>
      <w:r w:rsidR="00443EDE" w:rsidRPr="00922214">
        <w:t xml:space="preserve">see </w:t>
      </w:r>
      <w:r w:rsidR="00E05AE0" w:rsidRPr="00922214">
        <w:t xml:space="preserve">that we have </w:t>
      </w:r>
      <w:r w:rsidRPr="00922214">
        <w:t xml:space="preserve">two </w:t>
      </w:r>
      <w:r w:rsidRPr="00922214">
        <w:rPr>
          <w:lang w:val="en-GB"/>
        </w:rPr>
        <w:t>options</w:t>
      </w:r>
      <w:r w:rsidR="00E05AE0" w:rsidRPr="00922214">
        <w:t>: Either RAN4 initiates work related to defining SINR</w:t>
      </w:r>
      <w:r w:rsidR="00D90E74" w:rsidRPr="00922214">
        <w:t xml:space="preserve"> or RAN4 use SS-SINR. Our preference is to use the SS-SINR</w:t>
      </w:r>
      <w:r w:rsidR="00701BDF" w:rsidRPr="00922214">
        <w:t>. Defining SINR accounting also the UE receiver performance has so far not been possible</w:t>
      </w:r>
      <w:r w:rsidR="003F1227">
        <w:t>,</w:t>
      </w:r>
      <w:r w:rsidR="00701BDF" w:rsidRPr="00922214">
        <w:t xml:space="preserve"> and we do not </w:t>
      </w:r>
      <w:r w:rsidR="001336B6" w:rsidRPr="00922214">
        <w:t xml:space="preserve">think it would be possible in </w:t>
      </w:r>
      <w:r w:rsidR="00703F0E" w:rsidRPr="00922214">
        <w:t>this WI either.</w:t>
      </w:r>
    </w:p>
    <w:p w14:paraId="08F5B460" w14:textId="31633EAA" w:rsidR="00A21F9E" w:rsidRPr="00922214" w:rsidRDefault="00A21F9E">
      <w:pPr>
        <w:jc w:val="both"/>
      </w:pPr>
      <w:r w:rsidRPr="00A2605E">
        <w:t>Besides SS-SINR we also believe having SS-RSRP (and possibly also SS-RSRQ) as thresholds are valuable as network configurable thresholds. Using these thresholds, it would be easier for the network to determine when the network would allow UEs to relax RLM/BFD measurements – simply based on that the serving cell SS-RSRP and/or SS-RSRQ. This would also be aligned with Rel-16.</w:t>
      </w:r>
    </w:p>
    <w:p w14:paraId="60906E37" w14:textId="55332C93" w:rsidR="006C59A4" w:rsidRPr="006E6719" w:rsidRDefault="006E41A7" w:rsidP="006E6719">
      <w:pPr>
        <w:pStyle w:val="RAN4proposal"/>
        <w:tabs>
          <w:tab w:val="left" w:pos="0"/>
        </w:tabs>
        <w:ind w:left="0" w:firstLine="0"/>
      </w:pPr>
      <w:r w:rsidRPr="006E6719">
        <w:t xml:space="preserve">RAN4 </w:t>
      </w:r>
      <w:r w:rsidR="009A4D77">
        <w:t xml:space="preserve">to </w:t>
      </w:r>
      <w:r w:rsidRPr="006E6719">
        <w:t>use SS-SINR as one possible threshold</w:t>
      </w:r>
      <w:r w:rsidR="004E2CC1" w:rsidRPr="006E6719">
        <w:t xml:space="preserve"> and</w:t>
      </w:r>
      <w:r w:rsidR="00A35316">
        <w:t>,</w:t>
      </w:r>
      <w:r w:rsidR="004E2CC1" w:rsidRPr="006E6719">
        <w:t xml:space="preserve"> in addition to SS-SINR</w:t>
      </w:r>
      <w:r w:rsidR="00A35316">
        <w:t>,</w:t>
      </w:r>
      <w:r w:rsidR="004E2CC1" w:rsidRPr="006E6719">
        <w:t xml:space="preserve"> RAN4 </w:t>
      </w:r>
      <w:r w:rsidR="00A35316">
        <w:t>to</w:t>
      </w:r>
      <w:r w:rsidR="004E2CC1" w:rsidRPr="006E6719">
        <w:t xml:space="preserve"> define SS-RSRP and SS-RSRQ as configurable good serving cell quality criteria</w:t>
      </w:r>
      <w:r w:rsidR="00922214">
        <w:t>.</w:t>
      </w:r>
    </w:p>
    <w:p w14:paraId="616760D1" w14:textId="08968427" w:rsidR="00DC19F3" w:rsidRPr="006E6719" w:rsidRDefault="00754838" w:rsidP="006E6719">
      <w:pPr>
        <w:jc w:val="both"/>
      </w:pPr>
      <w:r w:rsidRPr="006E6719">
        <w:t xml:space="preserve">Concerning </w:t>
      </w:r>
      <w:r w:rsidR="00D62B00" w:rsidRPr="006E6719">
        <w:t xml:space="preserve">the </w:t>
      </w:r>
      <w:r w:rsidR="00A21F9E">
        <w:t xml:space="preserve">values of </w:t>
      </w:r>
      <w:r w:rsidRPr="006E6719">
        <w:t>threshold</w:t>
      </w:r>
      <w:r w:rsidR="00D62B00" w:rsidRPr="006E6719">
        <w:t>s,</w:t>
      </w:r>
      <w:r w:rsidRPr="006E6719">
        <w:t xml:space="preserve"> </w:t>
      </w:r>
      <w:r w:rsidR="00D62B00" w:rsidRPr="006E6719">
        <w:t xml:space="preserve">it is our clear understanding that such thresholds are network configurable. Any thresholds </w:t>
      </w:r>
      <w:r w:rsidR="00727430" w:rsidRPr="006E6719">
        <w:t xml:space="preserve">to be applied on the UE side would be configured by the network. Although </w:t>
      </w:r>
      <w:r w:rsidR="00B460ED">
        <w:t>the</w:t>
      </w:r>
      <w:r w:rsidR="00727430" w:rsidRPr="006E6719">
        <w:t xml:space="preserve"> actual </w:t>
      </w:r>
      <w:r w:rsidR="00E04077" w:rsidRPr="006E6719">
        <w:t>signaling</w:t>
      </w:r>
      <w:r w:rsidR="00727430" w:rsidRPr="006E6719">
        <w:t xml:space="preserve"> is for RAN2 to design</w:t>
      </w:r>
      <w:r w:rsidR="00A21F9E">
        <w:t>,</w:t>
      </w:r>
      <w:r w:rsidR="00727430" w:rsidRPr="006E6719">
        <w:t xml:space="preserve"> we </w:t>
      </w:r>
      <w:r w:rsidR="00833E29" w:rsidRPr="006E6719">
        <w:t xml:space="preserve">see that any threshold should be </w:t>
      </w:r>
      <w:r w:rsidR="006158EF" w:rsidRPr="006E6719">
        <w:t>configur</w:t>
      </w:r>
      <w:r w:rsidR="006158EF">
        <w:t>able</w:t>
      </w:r>
      <w:r w:rsidR="006158EF" w:rsidRPr="006E6719">
        <w:t xml:space="preserve"> </w:t>
      </w:r>
      <w:r w:rsidR="00833E29" w:rsidRPr="006E6719">
        <w:t xml:space="preserve">together with </w:t>
      </w:r>
      <w:r w:rsidR="00E04077" w:rsidRPr="006E6719">
        <w:t>signaling</w:t>
      </w:r>
      <w:r w:rsidR="00833E29" w:rsidRPr="006E6719">
        <w:t xml:space="preserve"> related to allow</w:t>
      </w:r>
      <w:r w:rsidR="00B460ED">
        <w:t xml:space="preserve"> </w:t>
      </w:r>
      <w:r w:rsidR="00E04077" w:rsidRPr="006E6719">
        <w:t>RLM/BFD relaxation.</w:t>
      </w:r>
    </w:p>
    <w:p w14:paraId="59958F72" w14:textId="52923215" w:rsidR="00184724" w:rsidRPr="00273B08" w:rsidRDefault="009F394A" w:rsidP="006E6719">
      <w:pPr>
        <w:pStyle w:val="RAN4proposal"/>
        <w:tabs>
          <w:tab w:val="left" w:pos="0"/>
        </w:tabs>
        <w:ind w:left="0" w:firstLine="0"/>
        <w:rPr>
          <w:color w:val="FF0000"/>
        </w:rPr>
      </w:pPr>
      <w:r>
        <w:t xml:space="preserve">Any threshold </w:t>
      </w:r>
      <w:r w:rsidRPr="001B56CB">
        <w:rPr>
          <w:lang w:val="en-GB"/>
        </w:rPr>
        <w:t>related</w:t>
      </w:r>
      <w:r>
        <w:t xml:space="preserve"> to UE power saving in connected mode are network configurable.</w:t>
      </w:r>
    </w:p>
    <w:p w14:paraId="4C000FC2" w14:textId="40BB4AD9" w:rsidR="00B76332" w:rsidRPr="00A605CB" w:rsidRDefault="009F50FD" w:rsidP="00B76332">
      <w:pPr>
        <w:pStyle w:val="RAN4H1"/>
      </w:pPr>
      <w:r w:rsidRPr="006E6719">
        <w:t>Additional</w:t>
      </w:r>
      <w:r w:rsidR="000F1A79" w:rsidRPr="00A605CB">
        <w:t xml:space="preserve"> </w:t>
      </w:r>
      <w:r w:rsidR="000936E9">
        <w:t>e</w:t>
      </w:r>
      <w:r w:rsidR="000936E9" w:rsidRPr="00A605CB">
        <w:t xml:space="preserve">xit </w:t>
      </w:r>
      <w:r w:rsidR="00B76332" w:rsidRPr="00A605CB">
        <w:t>criteria</w:t>
      </w:r>
      <w:r w:rsidR="002972B8" w:rsidRPr="00A605CB">
        <w:t xml:space="preserve"> </w:t>
      </w:r>
      <w:r w:rsidR="000C67ED" w:rsidRPr="00A605CB">
        <w:t>from</w:t>
      </w:r>
      <w:r w:rsidR="002972B8" w:rsidRPr="00A605CB">
        <w:t xml:space="preserve"> RLM/BFD </w:t>
      </w:r>
      <w:r w:rsidR="000F1A79" w:rsidRPr="00A605CB">
        <w:t xml:space="preserve">measurement </w:t>
      </w:r>
      <w:r w:rsidR="002972B8" w:rsidRPr="00A605CB">
        <w:t>relaxation</w:t>
      </w:r>
    </w:p>
    <w:p w14:paraId="6E87179A" w14:textId="2820FA7B" w:rsidR="002810BB" w:rsidRDefault="001F5B8D" w:rsidP="005548AC">
      <w:pPr>
        <w:jc w:val="both"/>
      </w:pPr>
      <w:bookmarkStart w:id="9" w:name="_Hlk71293504"/>
      <w:r>
        <w:t>Entering criteria for when UE is allowed to relax RLM/BFD measurements</w:t>
      </w:r>
      <w:r w:rsidR="009C5AAC">
        <w:t xml:space="preserve"> are configured by the network. </w:t>
      </w:r>
      <w:r w:rsidR="00C540E3">
        <w:t>Alternative is that network specifically configures the UE to enter relaxed mode.</w:t>
      </w:r>
      <w:r w:rsidR="003C006E">
        <w:t xml:space="preserve"> We propose to use at least the following 4 </w:t>
      </w:r>
      <w:r w:rsidR="002810BB">
        <w:t>options based on which relaxation criteria is configured:</w:t>
      </w:r>
    </w:p>
    <w:p w14:paraId="62A19E26" w14:textId="77777777" w:rsidR="002810BB" w:rsidRDefault="002810BB" w:rsidP="002810BB">
      <w:pPr>
        <w:pStyle w:val="ListParagraph"/>
        <w:numPr>
          <w:ilvl w:val="0"/>
          <w:numId w:val="18"/>
        </w:numPr>
        <w:rPr>
          <w:lang w:val="en-GB"/>
        </w:rPr>
      </w:pPr>
      <w:r>
        <w:rPr>
          <w:lang w:val="en-GB"/>
        </w:rPr>
        <w:t>UE shall only use low mobility threshold</w:t>
      </w:r>
    </w:p>
    <w:p w14:paraId="6D3D0845" w14:textId="77777777" w:rsidR="002810BB" w:rsidRDefault="002810BB" w:rsidP="002810BB">
      <w:pPr>
        <w:pStyle w:val="ListParagraph"/>
        <w:numPr>
          <w:ilvl w:val="0"/>
          <w:numId w:val="18"/>
        </w:numPr>
        <w:rPr>
          <w:lang w:val="en-GB"/>
        </w:rPr>
      </w:pPr>
      <w:r>
        <w:rPr>
          <w:lang w:val="en-GB"/>
        </w:rPr>
        <w:t>UE shall only use serving cell quality criteria</w:t>
      </w:r>
    </w:p>
    <w:p w14:paraId="5973318E" w14:textId="77777777" w:rsidR="002810BB" w:rsidRDefault="002810BB" w:rsidP="002810BB">
      <w:pPr>
        <w:pStyle w:val="ListParagraph"/>
        <w:numPr>
          <w:ilvl w:val="0"/>
          <w:numId w:val="18"/>
        </w:numPr>
        <w:rPr>
          <w:lang w:val="en-GB"/>
        </w:rPr>
      </w:pPr>
      <w:r>
        <w:rPr>
          <w:lang w:val="en-GB"/>
        </w:rPr>
        <w:t>UE shall use low mobility threshold or serving cell quality criteria</w:t>
      </w:r>
    </w:p>
    <w:p w14:paraId="33410368" w14:textId="77777777" w:rsidR="002810BB" w:rsidRDefault="002810BB" w:rsidP="002810BB">
      <w:pPr>
        <w:pStyle w:val="ListParagraph"/>
        <w:numPr>
          <w:ilvl w:val="0"/>
          <w:numId w:val="18"/>
        </w:numPr>
        <w:rPr>
          <w:lang w:val="en-GB"/>
        </w:rPr>
      </w:pPr>
      <w:r>
        <w:rPr>
          <w:lang w:val="en-GB"/>
        </w:rPr>
        <w:t>UE shall use low mobility threshold and serving cell quality criteria</w:t>
      </w:r>
    </w:p>
    <w:p w14:paraId="01934D43" w14:textId="5A341AD9" w:rsidR="00AC5029" w:rsidRPr="00D43370" w:rsidRDefault="0096753F" w:rsidP="005548AC">
      <w:pPr>
        <w:jc w:val="both"/>
        <w:rPr>
          <w:lang w:val="en-GB"/>
        </w:rPr>
      </w:pPr>
      <w:r>
        <w:rPr>
          <w:lang w:val="en-GB"/>
        </w:rPr>
        <w:t xml:space="preserve">Hence, the network would also </w:t>
      </w:r>
      <w:r w:rsidRPr="00FC2434">
        <w:rPr>
          <w:lang w:val="en-GB"/>
        </w:rPr>
        <w:t xml:space="preserve">configure </w:t>
      </w:r>
      <w:r w:rsidR="006C0429" w:rsidRPr="00FC2434">
        <w:rPr>
          <w:lang w:val="en-GB"/>
        </w:rPr>
        <w:t>the</w:t>
      </w:r>
      <w:r w:rsidRPr="00FC2434">
        <w:rPr>
          <w:lang w:val="en-GB"/>
        </w:rPr>
        <w:t xml:space="preserve"> </w:t>
      </w:r>
      <w:r w:rsidR="00DD380C" w:rsidRPr="00FC2434">
        <w:rPr>
          <w:lang w:val="en-GB"/>
        </w:rPr>
        <w:t>criteria</w:t>
      </w:r>
      <w:r w:rsidR="00DD380C">
        <w:rPr>
          <w:lang w:val="en-GB"/>
        </w:rPr>
        <w:t>, possible thresholds and how/if the criteria are to be used separately or combined.</w:t>
      </w:r>
      <w:r w:rsidR="00224CAB">
        <w:rPr>
          <w:lang w:val="en-GB"/>
        </w:rPr>
        <w:t xml:space="preserve"> This would </w:t>
      </w:r>
      <w:r w:rsidR="0013454C">
        <w:rPr>
          <w:lang w:val="en-GB"/>
        </w:rPr>
        <w:t>be configured for both entering and exit criteria.</w:t>
      </w:r>
    </w:p>
    <w:p w14:paraId="17C5DE4E" w14:textId="543A37E2" w:rsidR="00693D3E" w:rsidRDefault="0017408E" w:rsidP="005548AC">
      <w:pPr>
        <w:jc w:val="both"/>
      </w:pPr>
      <w:r>
        <w:t>Because this is connected</w:t>
      </w:r>
      <w:r w:rsidR="008F01D3">
        <w:t xml:space="preserve"> mode</w:t>
      </w:r>
      <w:r>
        <w:t xml:space="preserve">, it has also been decided to define additional </w:t>
      </w:r>
      <w:r w:rsidR="00BF18AC">
        <w:t xml:space="preserve">criteria for </w:t>
      </w:r>
      <w:r w:rsidR="00244F5E">
        <w:t>reverting</w:t>
      </w:r>
      <w:r w:rsidR="00BF18AC">
        <w:t xml:space="preserve"> from </w:t>
      </w:r>
      <w:r w:rsidR="002A66D2">
        <w:t>relaxed</w:t>
      </w:r>
      <w:r w:rsidR="00BF18AC">
        <w:t xml:space="preserve"> RLM/BFD measurement mode to non-relaxed mode. </w:t>
      </w:r>
      <w:r w:rsidR="005548AC">
        <w:t xml:space="preserve">Several options were listed in </w:t>
      </w:r>
      <w:r w:rsidR="005548AC" w:rsidDel="007D2ADE">
        <w:t xml:space="preserve">the </w:t>
      </w:r>
      <w:r w:rsidR="005548AC">
        <w:t>last RAN4 meeting for the criteria for reverting to normal RLM/BFD operation, and no agreement was made yet.</w:t>
      </w:r>
    </w:p>
    <w:p w14:paraId="059BA7D0" w14:textId="739EEA16" w:rsidR="0009117C" w:rsidRDefault="004E0FE2" w:rsidP="005548AC">
      <w:pPr>
        <w:jc w:val="both"/>
      </w:pPr>
      <w:r>
        <w:lastRenderedPageBreak/>
        <w:t xml:space="preserve"> </w:t>
      </w:r>
      <w:r w:rsidR="00693D3E" w:rsidRPr="0046393B">
        <w:rPr>
          <w:noProof/>
          <w:sz w:val="16"/>
          <w:szCs w:val="16"/>
        </w:rPr>
        <mc:AlternateContent>
          <mc:Choice Requires="wps">
            <w:drawing>
              <wp:inline distT="0" distB="0" distL="0" distR="0" wp14:anchorId="3287377E" wp14:editId="490FF124">
                <wp:extent cx="5937250" cy="6011839"/>
                <wp:effectExtent l="0" t="0" r="25400" b="273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6011839"/>
                        </a:xfrm>
                        <a:prstGeom prst="rect">
                          <a:avLst/>
                        </a:prstGeom>
                        <a:solidFill>
                          <a:srgbClr val="FFFFFF"/>
                        </a:solidFill>
                        <a:ln w="9525">
                          <a:solidFill>
                            <a:srgbClr val="000000"/>
                          </a:solidFill>
                          <a:miter lim="800000"/>
                          <a:headEnd/>
                          <a:tailEnd/>
                        </a:ln>
                      </wps:spPr>
                      <wps:txbx>
                        <w:txbxContent>
                          <w:p w14:paraId="4AC0806E" w14:textId="77777777" w:rsidR="006D6A62" w:rsidRPr="00FC2434" w:rsidRDefault="006D6A62" w:rsidP="00693D3E">
                            <w:pPr>
                              <w:ind w:left="360"/>
                            </w:pPr>
                            <w:r w:rsidRPr="00FC2434">
                              <w:rPr>
                                <w:b/>
                                <w:bCs/>
                                <w:u w:val="single"/>
                                <w:lang w:val="en-GB"/>
                              </w:rPr>
                              <w:t>Issue 2-3-6: Exiting criteria of RLM relaxation</w:t>
                            </w:r>
                            <w:r w:rsidRPr="00FC2434">
                              <w:t xml:space="preserve"> </w:t>
                            </w:r>
                          </w:p>
                          <w:p w14:paraId="66C8A529" w14:textId="3C600584" w:rsidR="00693D3E" w:rsidRPr="0046393B" w:rsidRDefault="00693D3E" w:rsidP="00693D3E">
                            <w:pPr>
                              <w:ind w:left="360"/>
                            </w:pPr>
                            <w:r w:rsidRPr="0046393B">
                              <w:t>Background:</w:t>
                            </w:r>
                          </w:p>
                          <w:p w14:paraId="3A750A7C" w14:textId="77777777" w:rsidR="00693D3E" w:rsidRPr="0046393B" w:rsidRDefault="00693D3E" w:rsidP="00693D3E">
                            <w:pPr>
                              <w:numPr>
                                <w:ilvl w:val="0"/>
                                <w:numId w:val="11"/>
                              </w:numPr>
                              <w:tabs>
                                <w:tab w:val="clear" w:pos="720"/>
                                <w:tab w:val="num" w:pos="1080"/>
                              </w:tabs>
                              <w:ind w:left="1080"/>
                            </w:pPr>
                            <w:r w:rsidRPr="0046393B">
                              <w:rPr>
                                <w:lang w:val="en-GB"/>
                              </w:rPr>
                              <w:t>Following</w:t>
                            </w:r>
                            <w:r w:rsidRPr="0046393B">
                              <w:t xml:space="preserve"> agreement was made at last meeting </w:t>
                            </w:r>
                            <w:r w:rsidRPr="0046393B">
                              <w:rPr>
                                <w:lang w:val="en-GB"/>
                              </w:rPr>
                              <w:t>[R4-2</w:t>
                            </w:r>
                            <w:r w:rsidRPr="0046393B">
                              <w:t>103670</w:t>
                            </w:r>
                            <w:r w:rsidRPr="0046393B">
                              <w:rPr>
                                <w:lang w:val="en-GB"/>
                              </w:rPr>
                              <w:t>]</w:t>
                            </w:r>
                            <w:r w:rsidRPr="0046393B">
                              <w:rPr>
                                <w:lang w:val="sv-SE"/>
                              </w:rPr>
                              <w:t>:</w:t>
                            </w:r>
                            <w:r w:rsidRPr="0046393B">
                              <w:t xml:space="preserve"> </w:t>
                            </w:r>
                          </w:p>
                          <w:p w14:paraId="372002CD" w14:textId="77777777" w:rsidR="00693D3E" w:rsidRPr="0046393B" w:rsidRDefault="00693D3E" w:rsidP="00693D3E">
                            <w:pPr>
                              <w:numPr>
                                <w:ilvl w:val="1"/>
                                <w:numId w:val="11"/>
                              </w:numPr>
                              <w:tabs>
                                <w:tab w:val="clear" w:pos="1440"/>
                                <w:tab w:val="num" w:pos="1800"/>
                              </w:tabs>
                              <w:ind w:left="1800"/>
                            </w:pPr>
                            <w:r w:rsidRPr="0046393B">
                              <w:rPr>
                                <w:lang w:val="en-GB"/>
                              </w:rPr>
                              <w:t xml:space="preserve">“The UE while performing relaxed RLM upon detecting certain number of out-of-sync indications or upon triggering T310 or upon observed link quality degradation </w:t>
                            </w:r>
                            <w:r w:rsidRPr="0046393B">
                              <w:t>or mobility state change</w:t>
                            </w:r>
                            <w:r w:rsidRPr="0046393B">
                              <w:rPr>
                                <w:lang w:val="en-GB"/>
                              </w:rPr>
                              <w:t xml:space="preserve"> reverts to the normal RLM operation (i.e. without relaxation).”</w:t>
                            </w:r>
                          </w:p>
                          <w:p w14:paraId="62183E73" w14:textId="77777777" w:rsidR="00693D3E" w:rsidRPr="0046393B" w:rsidRDefault="00693D3E" w:rsidP="00693D3E">
                            <w:pPr>
                              <w:ind w:left="360"/>
                            </w:pPr>
                            <w:r w:rsidRPr="0046393B">
                              <w:t>Following additional options are listed below:</w:t>
                            </w:r>
                          </w:p>
                          <w:p w14:paraId="5720A2A9" w14:textId="77777777" w:rsidR="00693D3E" w:rsidRPr="0046393B" w:rsidRDefault="00693D3E" w:rsidP="00693D3E">
                            <w:pPr>
                              <w:ind w:left="360"/>
                            </w:pPr>
                            <w:r w:rsidRPr="0046393B">
                              <w:t>FFS which of the following options can be used as the exiting criteria of RLM relaxation</w:t>
                            </w:r>
                          </w:p>
                          <w:p w14:paraId="1A0D01EB" w14:textId="77777777" w:rsidR="00693D3E" w:rsidRPr="0046393B" w:rsidRDefault="00693D3E" w:rsidP="00693D3E">
                            <w:pPr>
                              <w:numPr>
                                <w:ilvl w:val="0"/>
                                <w:numId w:val="11"/>
                              </w:numPr>
                              <w:tabs>
                                <w:tab w:val="clear" w:pos="720"/>
                                <w:tab w:val="num" w:pos="1080"/>
                              </w:tabs>
                              <w:ind w:left="1080"/>
                            </w:pPr>
                            <w:r w:rsidRPr="0046393B">
                              <w:rPr>
                                <w:lang w:val="en-GB"/>
                              </w:rPr>
                              <w:t>Option 1: exit relaxation mode when any relaxation criterion is not met</w:t>
                            </w:r>
                          </w:p>
                          <w:p w14:paraId="000F43A8"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1a: a </w:t>
                            </w:r>
                            <w:r w:rsidRPr="0046393B">
                              <w:t>hysteresis value (e.g. 3dB) could be used to avoid ping-ping effect.</w:t>
                            </w:r>
                          </w:p>
                          <w:p w14:paraId="64A328BF" w14:textId="77777777" w:rsidR="00693D3E" w:rsidRPr="0046393B" w:rsidRDefault="00693D3E" w:rsidP="00693D3E">
                            <w:pPr>
                              <w:numPr>
                                <w:ilvl w:val="2"/>
                                <w:numId w:val="11"/>
                              </w:numPr>
                              <w:tabs>
                                <w:tab w:val="clear" w:pos="2160"/>
                                <w:tab w:val="num" w:pos="2520"/>
                              </w:tabs>
                              <w:ind w:left="2520"/>
                            </w:pPr>
                            <w:r w:rsidRPr="0046393B">
                              <w:t xml:space="preserve">Relaxation exiting condition: </w:t>
                            </w:r>
                            <w:proofErr w:type="spellStart"/>
                            <w:r w:rsidRPr="0046393B">
                              <w:t>Quality</w:t>
                            </w:r>
                            <w:r w:rsidRPr="0046393B">
                              <w:rPr>
                                <w:vertAlign w:val="subscript"/>
                              </w:rPr>
                              <w:t>measured</w:t>
                            </w:r>
                            <w:proofErr w:type="spellEnd"/>
                            <w:r w:rsidRPr="0046393B">
                              <w:t xml:space="preserve"> + </w:t>
                            </w:r>
                            <w:proofErr w:type="spellStart"/>
                            <w:r w:rsidRPr="0046393B">
                              <w:t>Hys</w:t>
                            </w:r>
                            <w:proofErr w:type="spellEnd"/>
                            <w:r w:rsidRPr="0046393B">
                              <w:t xml:space="preserve"> &lt; Thresh</w:t>
                            </w:r>
                          </w:p>
                          <w:p w14:paraId="625F0160" w14:textId="77777777" w:rsidR="00693D3E" w:rsidRPr="0046393B" w:rsidRDefault="00693D3E" w:rsidP="00693D3E">
                            <w:pPr>
                              <w:numPr>
                                <w:ilvl w:val="0"/>
                                <w:numId w:val="11"/>
                              </w:numPr>
                              <w:tabs>
                                <w:tab w:val="clear" w:pos="720"/>
                                <w:tab w:val="num" w:pos="1080"/>
                              </w:tabs>
                              <w:ind w:left="1080"/>
                            </w:pPr>
                            <w:r w:rsidRPr="0046393B">
                              <w:rPr>
                                <w:lang w:val="en-GB"/>
                              </w:rPr>
                              <w:t xml:space="preserve">Option 2: exit relaxation mode when the radio link quality is worse than a certain SINR threshold </w:t>
                            </w:r>
                            <w:proofErr w:type="spellStart"/>
                            <w:r w:rsidRPr="0046393B">
                              <w:rPr>
                                <w:lang w:val="en-GB"/>
                              </w:rPr>
                              <w:t>Th</w:t>
                            </w:r>
                            <w:r w:rsidRPr="0046393B">
                              <w:rPr>
                                <w:vertAlign w:val="subscript"/>
                                <w:lang w:val="en-GB"/>
                              </w:rPr>
                              <w:t>exit</w:t>
                            </w:r>
                            <w:proofErr w:type="spellEnd"/>
                            <w:r w:rsidRPr="0046393B">
                              <w:rPr>
                                <w:lang w:val="en-GB"/>
                              </w:rPr>
                              <w:t xml:space="preserve">, which is higher than </w:t>
                            </w:r>
                            <w:proofErr w:type="spellStart"/>
                            <w:r w:rsidRPr="0046393B">
                              <w:rPr>
                                <w:lang w:val="en-GB"/>
                              </w:rPr>
                              <w:t>Qout</w:t>
                            </w:r>
                            <w:proofErr w:type="spellEnd"/>
                            <w:r w:rsidRPr="0046393B">
                              <w:rPr>
                                <w:lang w:val="en-GB"/>
                              </w:rPr>
                              <w:t>.</w:t>
                            </w:r>
                          </w:p>
                          <w:p w14:paraId="71C4AD1E" w14:textId="77777777" w:rsidR="00693D3E" w:rsidRPr="0046393B" w:rsidRDefault="00693D3E" w:rsidP="00693D3E">
                            <w:pPr>
                              <w:numPr>
                                <w:ilvl w:val="1"/>
                                <w:numId w:val="11"/>
                              </w:numPr>
                              <w:tabs>
                                <w:tab w:val="clear" w:pos="1440"/>
                                <w:tab w:val="num" w:pos="1800"/>
                              </w:tabs>
                              <w:ind w:left="1800"/>
                            </w:pPr>
                            <w:r w:rsidRPr="0046393B">
                              <w:rPr>
                                <w:lang w:val="en-GB"/>
                              </w:rPr>
                              <w:t>Option 2a: set different radio link quality threshold for entering and exiting the relaxation</w:t>
                            </w:r>
                          </w:p>
                          <w:p w14:paraId="213251A9"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2b: either the averaged SINR based on reduced number of samples is below </w:t>
                            </w:r>
                            <w:proofErr w:type="spellStart"/>
                            <w:r w:rsidRPr="0046393B">
                              <w:rPr>
                                <w:lang w:val="en-GB"/>
                              </w:rPr>
                              <w:t>Th</w:t>
                            </w:r>
                            <w:r w:rsidRPr="0046393B">
                              <w:rPr>
                                <w:vertAlign w:val="subscript"/>
                                <w:lang w:val="en-GB"/>
                              </w:rPr>
                              <w:t>exit</w:t>
                            </w:r>
                            <w:proofErr w:type="spellEnd"/>
                            <w:r w:rsidRPr="0046393B">
                              <w:rPr>
                                <w:lang w:val="en-GB"/>
                              </w:rPr>
                              <w:t xml:space="preserve">, or the one-shot SINR is below </w:t>
                            </w:r>
                            <w:proofErr w:type="spellStart"/>
                            <w:r w:rsidRPr="0046393B">
                              <w:rPr>
                                <w:lang w:val="en-GB"/>
                              </w:rPr>
                              <w:t>Qout</w:t>
                            </w:r>
                            <w:proofErr w:type="spellEnd"/>
                            <w:r w:rsidRPr="0046393B">
                              <w:rPr>
                                <w:lang w:val="en-GB"/>
                              </w:rPr>
                              <w:t xml:space="preserve">. </w:t>
                            </w:r>
                          </w:p>
                          <w:p w14:paraId="22737A51" w14:textId="77777777" w:rsidR="00693D3E" w:rsidRPr="0046393B" w:rsidRDefault="00693D3E" w:rsidP="00693D3E">
                            <w:pPr>
                              <w:numPr>
                                <w:ilvl w:val="0"/>
                                <w:numId w:val="11"/>
                              </w:numPr>
                              <w:tabs>
                                <w:tab w:val="clear" w:pos="720"/>
                                <w:tab w:val="num" w:pos="1080"/>
                              </w:tabs>
                              <w:ind w:left="1080"/>
                            </w:pPr>
                            <w:r w:rsidRPr="0046393B">
                              <w:rPr>
                                <w:lang w:val="en-GB"/>
                              </w:rPr>
                              <w:t xml:space="preserve">Option 3: exit relaxation mode based on out-of-sync indication. </w:t>
                            </w:r>
                          </w:p>
                          <w:p w14:paraId="43283890" w14:textId="77777777" w:rsidR="00693D3E" w:rsidRPr="0046393B" w:rsidRDefault="00693D3E" w:rsidP="00693D3E">
                            <w:pPr>
                              <w:numPr>
                                <w:ilvl w:val="1"/>
                                <w:numId w:val="11"/>
                              </w:numPr>
                              <w:tabs>
                                <w:tab w:val="clear" w:pos="1440"/>
                                <w:tab w:val="num" w:pos="1800"/>
                              </w:tabs>
                              <w:ind w:left="1800"/>
                            </w:pPr>
                            <w:r w:rsidRPr="0046393B">
                              <w:rPr>
                                <w:lang w:val="en-GB"/>
                              </w:rPr>
                              <w:t>Option 3a: exit when N310 starts to count, i.e. 1 out-of-sync indication.</w:t>
                            </w:r>
                          </w:p>
                          <w:p w14:paraId="790EBC8F"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3b: exit when T310 is running </w:t>
                            </w:r>
                            <w:proofErr w:type="gramStart"/>
                            <w:r w:rsidRPr="0046393B">
                              <w:rPr>
                                <w:lang w:val="en-GB"/>
                              </w:rPr>
                              <w:t>witch</w:t>
                            </w:r>
                            <w:proofErr w:type="gramEnd"/>
                            <w:r w:rsidRPr="0046393B">
                              <w:rPr>
                                <w:lang w:val="en-GB"/>
                              </w:rPr>
                              <w:t xml:space="preserve"> is triggered by a new counter</w:t>
                            </w:r>
                          </w:p>
                          <w:p w14:paraId="4564A865"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3c: exit when certain number of out-of-indications </w:t>
                            </w:r>
                          </w:p>
                          <w:p w14:paraId="419CFAA4" w14:textId="77777777" w:rsidR="00693D3E" w:rsidRPr="0046393B" w:rsidRDefault="00693D3E" w:rsidP="00693D3E">
                            <w:pPr>
                              <w:numPr>
                                <w:ilvl w:val="1"/>
                                <w:numId w:val="11"/>
                              </w:numPr>
                              <w:tabs>
                                <w:tab w:val="clear" w:pos="1440"/>
                                <w:tab w:val="num" w:pos="1800"/>
                              </w:tabs>
                              <w:ind w:left="1800"/>
                            </w:pPr>
                            <w:r w:rsidRPr="0046393B">
                              <w:rPr>
                                <w:lang w:val="en-GB"/>
                              </w:rPr>
                              <w:t>Option 3d: exit when certain consecutive out-of-sync indications</w:t>
                            </w:r>
                          </w:p>
                          <w:p w14:paraId="3E483826" w14:textId="77777777" w:rsidR="00693D3E" w:rsidRPr="0046393B" w:rsidRDefault="00693D3E" w:rsidP="00693D3E">
                            <w:pPr>
                              <w:numPr>
                                <w:ilvl w:val="0"/>
                                <w:numId w:val="11"/>
                              </w:numPr>
                              <w:tabs>
                                <w:tab w:val="clear" w:pos="720"/>
                                <w:tab w:val="num" w:pos="1080"/>
                              </w:tabs>
                              <w:ind w:left="1080"/>
                            </w:pPr>
                            <w:r w:rsidRPr="005738BA">
                              <w:rPr>
                                <w:lang w:val="en-GB"/>
                              </w:rPr>
                              <w:t>Option 4: Additional time is allowed for UE to evaluate first OOS indication when UE is in power saving mode. UE is in normal mode after first OOS indication. The additional delay for RLF declaration is guaranteed to be within OOS evaluation time (</w:t>
                            </w:r>
                            <w:proofErr w:type="spellStart"/>
                            <w:r w:rsidRPr="005738BA">
                              <w:rPr>
                                <w:lang w:val="en-GB"/>
                              </w:rPr>
                              <w:t>T</w:t>
                            </w:r>
                            <w:r w:rsidRPr="005738BA">
                              <w:rPr>
                                <w:vertAlign w:val="subscript"/>
                                <w:lang w:val="en-GB"/>
                              </w:rPr>
                              <w:t>Evaluate_out_SSB</w:t>
                            </w:r>
                            <w:proofErr w:type="spellEnd"/>
                            <w:r w:rsidRPr="005738BA">
                              <w:rPr>
                                <w:lang w:val="en-GB"/>
                              </w:rPr>
                              <w:t xml:space="preserve">) in normal mode. Relaxation factor and exit SINR threshold (for good cell quality condition) is up to UE implementation, but the “first OOS indication” requirement </w:t>
                            </w:r>
                            <w:proofErr w:type="gramStart"/>
                            <w:r w:rsidRPr="005738BA">
                              <w:rPr>
                                <w:lang w:val="en-GB"/>
                              </w:rPr>
                              <w:t>has to</w:t>
                            </w:r>
                            <w:proofErr w:type="gramEnd"/>
                            <w:r w:rsidRPr="005738BA">
                              <w:rPr>
                                <w:lang w:val="en-GB"/>
                              </w:rPr>
                              <w:t xml:space="preserve"> be satisfied.</w:t>
                            </w:r>
                          </w:p>
                        </w:txbxContent>
                      </wps:txbx>
                      <wps:bodyPr rot="0" vert="horz" wrap="square" lIns="0" tIns="45720" rIns="0" bIns="45720" anchor="t" anchorCtr="0">
                        <a:noAutofit/>
                      </wps:bodyPr>
                    </wps:wsp>
                  </a:graphicData>
                </a:graphic>
              </wp:inline>
            </w:drawing>
          </mc:Choice>
          <mc:Fallback>
            <w:pict>
              <v:shape w14:anchorId="3287377E" id="Text Box 4" o:spid="_x0000_s1029" type="#_x0000_t202" style="width:467.5pt;height:47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">
                <v:textbox inset="0,,0">
                  <w:txbxContent>
                    <w:p w14:paraId="4AC0806E" w14:textId="77777777" w:rsidR="006D6A62" w:rsidRPr="00FC2434" w:rsidRDefault="006D6A62" w:rsidP="00693D3E">
                      <w:pPr>
                        <w:ind w:left="360"/>
                      </w:pPr>
                      <w:r w:rsidRPr="00FC2434">
                        <w:rPr>
                          <w:b/>
                          <w:bCs/>
                          <w:u w:val="single"/>
                          <w:lang w:val="en-GB"/>
                        </w:rPr>
                        <w:t>Issue 2-3-6: Exiting criteria of RLM relaxation</w:t>
                      </w:r>
                      <w:r w:rsidRPr="00FC2434">
                        <w:t xml:space="preserve"> </w:t>
                      </w:r>
                    </w:p>
                    <w:p w14:paraId="66C8A529" w14:textId="3C600584" w:rsidR="00693D3E" w:rsidRPr="0046393B" w:rsidRDefault="00693D3E" w:rsidP="00693D3E">
                      <w:pPr>
                        <w:ind w:left="360"/>
                      </w:pPr>
                      <w:r w:rsidRPr="0046393B">
                        <w:t>Background:</w:t>
                      </w:r>
                    </w:p>
                    <w:p w14:paraId="3A750A7C" w14:textId="77777777" w:rsidR="00693D3E" w:rsidRPr="0046393B" w:rsidRDefault="00693D3E" w:rsidP="00693D3E">
                      <w:pPr>
                        <w:numPr>
                          <w:ilvl w:val="0"/>
                          <w:numId w:val="11"/>
                        </w:numPr>
                        <w:tabs>
                          <w:tab w:val="clear" w:pos="720"/>
                          <w:tab w:val="num" w:pos="1080"/>
                        </w:tabs>
                        <w:ind w:left="1080"/>
                      </w:pPr>
                      <w:r w:rsidRPr="0046393B">
                        <w:rPr>
                          <w:lang w:val="en-GB"/>
                        </w:rPr>
                        <w:t>Following</w:t>
                      </w:r>
                      <w:r w:rsidRPr="0046393B">
                        <w:t xml:space="preserve"> agreement was made at last meeting </w:t>
                      </w:r>
                      <w:r w:rsidRPr="0046393B">
                        <w:rPr>
                          <w:lang w:val="en-GB"/>
                        </w:rPr>
                        <w:t>[R4-2</w:t>
                      </w:r>
                      <w:r w:rsidRPr="0046393B">
                        <w:t>103670</w:t>
                      </w:r>
                      <w:r w:rsidRPr="0046393B">
                        <w:rPr>
                          <w:lang w:val="en-GB"/>
                        </w:rPr>
                        <w:t>]</w:t>
                      </w:r>
                      <w:r w:rsidRPr="0046393B">
                        <w:rPr>
                          <w:lang w:val="sv-SE"/>
                        </w:rPr>
                        <w:t>:</w:t>
                      </w:r>
                      <w:r w:rsidRPr="0046393B">
                        <w:t xml:space="preserve"> </w:t>
                      </w:r>
                    </w:p>
                    <w:p w14:paraId="372002CD" w14:textId="77777777" w:rsidR="00693D3E" w:rsidRPr="0046393B" w:rsidRDefault="00693D3E" w:rsidP="00693D3E">
                      <w:pPr>
                        <w:numPr>
                          <w:ilvl w:val="1"/>
                          <w:numId w:val="11"/>
                        </w:numPr>
                        <w:tabs>
                          <w:tab w:val="clear" w:pos="1440"/>
                          <w:tab w:val="num" w:pos="1800"/>
                        </w:tabs>
                        <w:ind w:left="1800"/>
                      </w:pPr>
                      <w:r w:rsidRPr="0046393B">
                        <w:rPr>
                          <w:lang w:val="en-GB"/>
                        </w:rPr>
                        <w:t xml:space="preserve">“The UE while performing relaxed RLM upon detecting certain number of out-of-sync indications or upon triggering T310 or upon observed link quality degradation </w:t>
                      </w:r>
                      <w:r w:rsidRPr="0046393B">
                        <w:t>or mobility state change</w:t>
                      </w:r>
                      <w:r w:rsidRPr="0046393B">
                        <w:rPr>
                          <w:lang w:val="en-GB"/>
                        </w:rPr>
                        <w:t xml:space="preserve"> reverts to the normal RLM operation (i.e. without relaxation).”</w:t>
                      </w:r>
                    </w:p>
                    <w:p w14:paraId="62183E73" w14:textId="77777777" w:rsidR="00693D3E" w:rsidRPr="0046393B" w:rsidRDefault="00693D3E" w:rsidP="00693D3E">
                      <w:pPr>
                        <w:ind w:left="360"/>
                      </w:pPr>
                      <w:r w:rsidRPr="0046393B">
                        <w:t>Following additional options are listed below:</w:t>
                      </w:r>
                    </w:p>
                    <w:p w14:paraId="5720A2A9" w14:textId="77777777" w:rsidR="00693D3E" w:rsidRPr="0046393B" w:rsidRDefault="00693D3E" w:rsidP="00693D3E">
                      <w:pPr>
                        <w:ind w:left="360"/>
                      </w:pPr>
                      <w:r w:rsidRPr="0046393B">
                        <w:t>FFS which of the following options can be used as the exiting criteria of RLM relaxation</w:t>
                      </w:r>
                    </w:p>
                    <w:p w14:paraId="1A0D01EB" w14:textId="77777777" w:rsidR="00693D3E" w:rsidRPr="0046393B" w:rsidRDefault="00693D3E" w:rsidP="00693D3E">
                      <w:pPr>
                        <w:numPr>
                          <w:ilvl w:val="0"/>
                          <w:numId w:val="11"/>
                        </w:numPr>
                        <w:tabs>
                          <w:tab w:val="clear" w:pos="720"/>
                          <w:tab w:val="num" w:pos="1080"/>
                        </w:tabs>
                        <w:ind w:left="1080"/>
                      </w:pPr>
                      <w:r w:rsidRPr="0046393B">
                        <w:rPr>
                          <w:lang w:val="en-GB"/>
                        </w:rPr>
                        <w:t>Option 1: exit relaxation mode when any relaxation criterion is not met</w:t>
                      </w:r>
                    </w:p>
                    <w:p w14:paraId="000F43A8"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1a: a </w:t>
                      </w:r>
                      <w:r w:rsidRPr="0046393B">
                        <w:t>hysteresis value (e.g. 3dB) could be used to avoid ping-ping effect.</w:t>
                      </w:r>
                    </w:p>
                    <w:p w14:paraId="64A328BF" w14:textId="77777777" w:rsidR="00693D3E" w:rsidRPr="0046393B" w:rsidRDefault="00693D3E" w:rsidP="00693D3E">
                      <w:pPr>
                        <w:numPr>
                          <w:ilvl w:val="2"/>
                          <w:numId w:val="11"/>
                        </w:numPr>
                        <w:tabs>
                          <w:tab w:val="clear" w:pos="2160"/>
                          <w:tab w:val="num" w:pos="2520"/>
                        </w:tabs>
                        <w:ind w:left="2520"/>
                      </w:pPr>
                      <w:r w:rsidRPr="0046393B">
                        <w:t xml:space="preserve">Relaxation exiting condition: </w:t>
                      </w:r>
                      <w:proofErr w:type="spellStart"/>
                      <w:r w:rsidRPr="0046393B">
                        <w:t>Quality</w:t>
                      </w:r>
                      <w:r w:rsidRPr="0046393B">
                        <w:rPr>
                          <w:vertAlign w:val="subscript"/>
                        </w:rPr>
                        <w:t>measured</w:t>
                      </w:r>
                      <w:proofErr w:type="spellEnd"/>
                      <w:r w:rsidRPr="0046393B">
                        <w:t xml:space="preserve"> + </w:t>
                      </w:r>
                      <w:proofErr w:type="spellStart"/>
                      <w:r w:rsidRPr="0046393B">
                        <w:t>Hys</w:t>
                      </w:r>
                      <w:proofErr w:type="spellEnd"/>
                      <w:r w:rsidRPr="0046393B">
                        <w:t xml:space="preserve"> &lt; Thresh</w:t>
                      </w:r>
                    </w:p>
                    <w:p w14:paraId="625F0160" w14:textId="77777777" w:rsidR="00693D3E" w:rsidRPr="0046393B" w:rsidRDefault="00693D3E" w:rsidP="00693D3E">
                      <w:pPr>
                        <w:numPr>
                          <w:ilvl w:val="0"/>
                          <w:numId w:val="11"/>
                        </w:numPr>
                        <w:tabs>
                          <w:tab w:val="clear" w:pos="720"/>
                          <w:tab w:val="num" w:pos="1080"/>
                        </w:tabs>
                        <w:ind w:left="1080"/>
                      </w:pPr>
                      <w:r w:rsidRPr="0046393B">
                        <w:rPr>
                          <w:lang w:val="en-GB"/>
                        </w:rPr>
                        <w:t xml:space="preserve">Option 2: exit relaxation mode when the radio link quality is worse than a certain SINR threshold </w:t>
                      </w:r>
                      <w:proofErr w:type="spellStart"/>
                      <w:r w:rsidRPr="0046393B">
                        <w:rPr>
                          <w:lang w:val="en-GB"/>
                        </w:rPr>
                        <w:t>Th</w:t>
                      </w:r>
                      <w:r w:rsidRPr="0046393B">
                        <w:rPr>
                          <w:vertAlign w:val="subscript"/>
                          <w:lang w:val="en-GB"/>
                        </w:rPr>
                        <w:t>exit</w:t>
                      </w:r>
                      <w:proofErr w:type="spellEnd"/>
                      <w:r w:rsidRPr="0046393B">
                        <w:rPr>
                          <w:lang w:val="en-GB"/>
                        </w:rPr>
                        <w:t xml:space="preserve">, which is higher than </w:t>
                      </w:r>
                      <w:proofErr w:type="spellStart"/>
                      <w:r w:rsidRPr="0046393B">
                        <w:rPr>
                          <w:lang w:val="en-GB"/>
                        </w:rPr>
                        <w:t>Qout</w:t>
                      </w:r>
                      <w:proofErr w:type="spellEnd"/>
                      <w:r w:rsidRPr="0046393B">
                        <w:rPr>
                          <w:lang w:val="en-GB"/>
                        </w:rPr>
                        <w:t>.</w:t>
                      </w:r>
                    </w:p>
                    <w:p w14:paraId="71C4AD1E" w14:textId="77777777" w:rsidR="00693D3E" w:rsidRPr="0046393B" w:rsidRDefault="00693D3E" w:rsidP="00693D3E">
                      <w:pPr>
                        <w:numPr>
                          <w:ilvl w:val="1"/>
                          <w:numId w:val="11"/>
                        </w:numPr>
                        <w:tabs>
                          <w:tab w:val="clear" w:pos="1440"/>
                          <w:tab w:val="num" w:pos="1800"/>
                        </w:tabs>
                        <w:ind w:left="1800"/>
                      </w:pPr>
                      <w:r w:rsidRPr="0046393B">
                        <w:rPr>
                          <w:lang w:val="en-GB"/>
                        </w:rPr>
                        <w:t>Option 2a: set different radio link quality threshold for entering and exiting the relaxation</w:t>
                      </w:r>
                    </w:p>
                    <w:p w14:paraId="213251A9"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2b: either the averaged SINR based on reduced number of samples is below </w:t>
                      </w:r>
                      <w:proofErr w:type="spellStart"/>
                      <w:r w:rsidRPr="0046393B">
                        <w:rPr>
                          <w:lang w:val="en-GB"/>
                        </w:rPr>
                        <w:t>Th</w:t>
                      </w:r>
                      <w:r w:rsidRPr="0046393B">
                        <w:rPr>
                          <w:vertAlign w:val="subscript"/>
                          <w:lang w:val="en-GB"/>
                        </w:rPr>
                        <w:t>exit</w:t>
                      </w:r>
                      <w:proofErr w:type="spellEnd"/>
                      <w:r w:rsidRPr="0046393B">
                        <w:rPr>
                          <w:lang w:val="en-GB"/>
                        </w:rPr>
                        <w:t xml:space="preserve">, or the one-shot SINR is below </w:t>
                      </w:r>
                      <w:proofErr w:type="spellStart"/>
                      <w:r w:rsidRPr="0046393B">
                        <w:rPr>
                          <w:lang w:val="en-GB"/>
                        </w:rPr>
                        <w:t>Qout</w:t>
                      </w:r>
                      <w:proofErr w:type="spellEnd"/>
                      <w:r w:rsidRPr="0046393B">
                        <w:rPr>
                          <w:lang w:val="en-GB"/>
                        </w:rPr>
                        <w:t xml:space="preserve">. </w:t>
                      </w:r>
                    </w:p>
                    <w:p w14:paraId="22737A51" w14:textId="77777777" w:rsidR="00693D3E" w:rsidRPr="0046393B" w:rsidRDefault="00693D3E" w:rsidP="00693D3E">
                      <w:pPr>
                        <w:numPr>
                          <w:ilvl w:val="0"/>
                          <w:numId w:val="11"/>
                        </w:numPr>
                        <w:tabs>
                          <w:tab w:val="clear" w:pos="720"/>
                          <w:tab w:val="num" w:pos="1080"/>
                        </w:tabs>
                        <w:ind w:left="1080"/>
                      </w:pPr>
                      <w:r w:rsidRPr="0046393B">
                        <w:rPr>
                          <w:lang w:val="en-GB"/>
                        </w:rPr>
                        <w:t xml:space="preserve">Option 3: exit relaxation mode based on out-of-sync indication. </w:t>
                      </w:r>
                    </w:p>
                    <w:p w14:paraId="43283890" w14:textId="77777777" w:rsidR="00693D3E" w:rsidRPr="0046393B" w:rsidRDefault="00693D3E" w:rsidP="00693D3E">
                      <w:pPr>
                        <w:numPr>
                          <w:ilvl w:val="1"/>
                          <w:numId w:val="11"/>
                        </w:numPr>
                        <w:tabs>
                          <w:tab w:val="clear" w:pos="1440"/>
                          <w:tab w:val="num" w:pos="1800"/>
                        </w:tabs>
                        <w:ind w:left="1800"/>
                      </w:pPr>
                      <w:r w:rsidRPr="0046393B">
                        <w:rPr>
                          <w:lang w:val="en-GB"/>
                        </w:rPr>
                        <w:t>Option 3a: exit when N310 starts to count, i.e. 1 out-of-sync indication.</w:t>
                      </w:r>
                    </w:p>
                    <w:p w14:paraId="790EBC8F"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3b: exit when T310 is running </w:t>
                      </w:r>
                      <w:proofErr w:type="gramStart"/>
                      <w:r w:rsidRPr="0046393B">
                        <w:rPr>
                          <w:lang w:val="en-GB"/>
                        </w:rPr>
                        <w:t>witch</w:t>
                      </w:r>
                      <w:proofErr w:type="gramEnd"/>
                      <w:r w:rsidRPr="0046393B">
                        <w:rPr>
                          <w:lang w:val="en-GB"/>
                        </w:rPr>
                        <w:t xml:space="preserve"> is triggered by a new counter</w:t>
                      </w:r>
                    </w:p>
                    <w:p w14:paraId="4564A865" w14:textId="77777777" w:rsidR="00693D3E" w:rsidRPr="0046393B" w:rsidRDefault="00693D3E" w:rsidP="00693D3E">
                      <w:pPr>
                        <w:numPr>
                          <w:ilvl w:val="1"/>
                          <w:numId w:val="11"/>
                        </w:numPr>
                        <w:tabs>
                          <w:tab w:val="clear" w:pos="1440"/>
                          <w:tab w:val="num" w:pos="1800"/>
                        </w:tabs>
                        <w:ind w:left="1800"/>
                      </w:pPr>
                      <w:r w:rsidRPr="0046393B">
                        <w:rPr>
                          <w:lang w:val="en-GB"/>
                        </w:rPr>
                        <w:t xml:space="preserve">Option 3c: exit when certain number of out-of-indications </w:t>
                      </w:r>
                    </w:p>
                    <w:p w14:paraId="419CFAA4" w14:textId="77777777" w:rsidR="00693D3E" w:rsidRPr="0046393B" w:rsidRDefault="00693D3E" w:rsidP="00693D3E">
                      <w:pPr>
                        <w:numPr>
                          <w:ilvl w:val="1"/>
                          <w:numId w:val="11"/>
                        </w:numPr>
                        <w:tabs>
                          <w:tab w:val="clear" w:pos="1440"/>
                          <w:tab w:val="num" w:pos="1800"/>
                        </w:tabs>
                        <w:ind w:left="1800"/>
                      </w:pPr>
                      <w:r w:rsidRPr="0046393B">
                        <w:rPr>
                          <w:lang w:val="en-GB"/>
                        </w:rPr>
                        <w:t>Option 3d: exit when certain consecutive out-of-sync indications</w:t>
                      </w:r>
                    </w:p>
                    <w:p w14:paraId="3E483826" w14:textId="77777777" w:rsidR="00693D3E" w:rsidRPr="0046393B" w:rsidRDefault="00693D3E" w:rsidP="00693D3E">
                      <w:pPr>
                        <w:numPr>
                          <w:ilvl w:val="0"/>
                          <w:numId w:val="11"/>
                        </w:numPr>
                        <w:tabs>
                          <w:tab w:val="clear" w:pos="720"/>
                          <w:tab w:val="num" w:pos="1080"/>
                        </w:tabs>
                        <w:ind w:left="1080"/>
                      </w:pPr>
                      <w:r w:rsidRPr="005738BA">
                        <w:rPr>
                          <w:lang w:val="en-GB"/>
                        </w:rPr>
                        <w:t>Option 4: Additional time is allowed for UE to evaluate first OOS indication when UE is in power saving mode. UE is in normal mode after first OOS indication. The additional delay for RLF declaration is guaranteed to be within OOS evaluation time (</w:t>
                      </w:r>
                      <w:proofErr w:type="spellStart"/>
                      <w:r w:rsidRPr="005738BA">
                        <w:rPr>
                          <w:lang w:val="en-GB"/>
                        </w:rPr>
                        <w:t>T</w:t>
                      </w:r>
                      <w:r w:rsidRPr="005738BA">
                        <w:rPr>
                          <w:vertAlign w:val="subscript"/>
                          <w:lang w:val="en-GB"/>
                        </w:rPr>
                        <w:t>Evaluate_out_SSB</w:t>
                      </w:r>
                      <w:proofErr w:type="spellEnd"/>
                      <w:r w:rsidRPr="005738BA">
                        <w:rPr>
                          <w:lang w:val="en-GB"/>
                        </w:rPr>
                        <w:t xml:space="preserve">) in normal mode. Relaxation factor and exit SINR threshold (for good cell quality condition) is up to UE implementation, but the “first OOS indication” requirement </w:t>
                      </w:r>
                      <w:proofErr w:type="gramStart"/>
                      <w:r w:rsidRPr="005738BA">
                        <w:rPr>
                          <w:lang w:val="en-GB"/>
                        </w:rPr>
                        <w:t>has to</w:t>
                      </w:r>
                      <w:proofErr w:type="gramEnd"/>
                      <w:r w:rsidRPr="005738BA">
                        <w:rPr>
                          <w:lang w:val="en-GB"/>
                        </w:rPr>
                        <w:t xml:space="preserve"> be satisfied.</w:t>
                      </w:r>
                    </w:p>
                  </w:txbxContent>
                </v:textbox>
                <w10:anchorlock/>
              </v:shape>
            </w:pict>
          </mc:Fallback>
        </mc:AlternateContent>
      </w:r>
    </w:p>
    <w:p w14:paraId="3813B205" w14:textId="0A83C225" w:rsidR="005548AC" w:rsidRDefault="004E0FE2" w:rsidP="005548AC">
      <w:pPr>
        <w:jc w:val="both"/>
      </w:pPr>
      <w:r>
        <w:t xml:space="preserve">In our views, </w:t>
      </w:r>
      <w:r w:rsidR="0014422B">
        <w:t>i</w:t>
      </w:r>
      <w:r w:rsidR="005548AC">
        <w:t xml:space="preserve">t is important </w:t>
      </w:r>
      <w:r w:rsidR="0009117C">
        <w:t xml:space="preserve">to minimize </w:t>
      </w:r>
      <w:r w:rsidR="005548AC">
        <w:t xml:space="preserve">negative system level performance due to relaxed </w:t>
      </w:r>
      <w:r w:rsidR="0009117C">
        <w:t xml:space="preserve">RLM/BFD </w:t>
      </w:r>
      <w:r w:rsidR="005548AC">
        <w:t xml:space="preserve">measurements </w:t>
      </w:r>
      <w:r w:rsidR="00CB3D99">
        <w:t xml:space="preserve">as much as possible. Therefore, </w:t>
      </w:r>
      <w:r w:rsidR="005548AC">
        <w:t xml:space="preserve">it should be </w:t>
      </w:r>
      <w:r w:rsidR="006F6D67">
        <w:t>en</w:t>
      </w:r>
      <w:r w:rsidR="005548AC">
        <w:t>sure</w:t>
      </w:r>
      <w:r w:rsidR="006F6D67">
        <w:t>d</w:t>
      </w:r>
      <w:r w:rsidR="005548AC">
        <w:t xml:space="preserve"> that the UE </w:t>
      </w:r>
      <w:r w:rsidR="006F6D67">
        <w:t xml:space="preserve">will </w:t>
      </w:r>
      <w:r w:rsidR="005548AC">
        <w:t xml:space="preserve">revert to normal </w:t>
      </w:r>
      <w:r w:rsidR="006F6D67">
        <w:t xml:space="preserve">RLM/BFD </w:t>
      </w:r>
      <w:r w:rsidR="005548AC">
        <w:t xml:space="preserve">measurements </w:t>
      </w:r>
      <w:r w:rsidR="00E74D16">
        <w:t>when</w:t>
      </w:r>
      <w:r w:rsidR="005548AC">
        <w:t xml:space="preserve"> </w:t>
      </w:r>
      <w:r w:rsidR="009304DE">
        <w:t xml:space="preserve">the </w:t>
      </w:r>
      <w:r w:rsidR="00B52FE9">
        <w:t xml:space="preserve">conditions which may lead to </w:t>
      </w:r>
      <w:r w:rsidR="005548AC">
        <w:t xml:space="preserve">negative system level performance impact occur. </w:t>
      </w:r>
    </w:p>
    <w:bookmarkEnd w:id="9"/>
    <w:p w14:paraId="1C6141EE" w14:textId="6BAF3E81" w:rsidR="00FE1B3E" w:rsidRDefault="00C056BD" w:rsidP="005F0973">
      <w:pPr>
        <w:jc w:val="both"/>
        <w:rPr>
          <w:rFonts w:eastAsia="Calibri" w:cs="Times New Roman"/>
          <w:szCs w:val="20"/>
          <w:lang w:val="en-GB"/>
        </w:rPr>
      </w:pPr>
      <w:r>
        <w:t>In general</w:t>
      </w:r>
      <w:r w:rsidR="00E63FC5">
        <w:t>,</w:t>
      </w:r>
      <w:r>
        <w:t xml:space="preserve"> in case UE is applying RLM/BFD</w:t>
      </w:r>
      <w:r w:rsidR="005969BF">
        <w:t xml:space="preserve"> measurement relaxation</w:t>
      </w:r>
      <w:r>
        <w:t xml:space="preserve">, if there is one </w:t>
      </w:r>
      <w:proofErr w:type="spellStart"/>
      <w:r>
        <w:t>Q</w:t>
      </w:r>
      <w:r w:rsidRPr="00D43370">
        <w:rPr>
          <w:vertAlign w:val="subscript"/>
        </w:rPr>
        <w:t>out</w:t>
      </w:r>
      <w:proofErr w:type="spellEnd"/>
      <w:r>
        <w:t xml:space="preserve"> during </w:t>
      </w:r>
      <w:r w:rsidR="00DB2D41">
        <w:t xml:space="preserve">the </w:t>
      </w:r>
      <w:r w:rsidR="00E05E9D">
        <w:t xml:space="preserve">existing </w:t>
      </w:r>
      <w:r w:rsidR="00DB2D41">
        <w:t>RLM</w:t>
      </w:r>
      <w:r w:rsidR="006E6EE2">
        <w:t>/BFD evaluation</w:t>
      </w:r>
      <w:r>
        <w:t xml:space="preserve"> period, the UE shall revert to non-relaxed</w:t>
      </w:r>
      <w:r w:rsidR="00FF166B">
        <w:t xml:space="preserve"> mode</w:t>
      </w:r>
      <w:r>
        <w:t>.</w:t>
      </w:r>
      <w:r w:rsidR="00524658">
        <w:t xml:space="preserve"> Hence, the UE applying relaxed RLM/BFD measurements shall revert to non-relaxed RLM/BFD measurements if during </w:t>
      </w:r>
      <w:r w:rsidR="00FF166B">
        <w:t xml:space="preserve">the </w:t>
      </w:r>
      <w:r w:rsidR="00524658">
        <w:t xml:space="preserve">existing </w:t>
      </w:r>
      <w:proofErr w:type="spellStart"/>
      <w:r w:rsidR="00524658">
        <w:t>T</w:t>
      </w:r>
      <w:r w:rsidR="00524658" w:rsidRPr="00D43370">
        <w:rPr>
          <w:vertAlign w:val="subscript"/>
        </w:rPr>
        <w:t>evaluat</w:t>
      </w:r>
      <w:r w:rsidR="00B75340">
        <w:rPr>
          <w:vertAlign w:val="subscript"/>
        </w:rPr>
        <w:t>e</w:t>
      </w:r>
      <w:r w:rsidR="00524658" w:rsidRPr="00D43370">
        <w:rPr>
          <w:vertAlign w:val="subscript"/>
        </w:rPr>
        <w:t>_out_</w:t>
      </w:r>
      <w:r w:rsidR="00FF166B">
        <w:rPr>
          <w:vertAlign w:val="subscript"/>
        </w:rPr>
        <w:t>xxx</w:t>
      </w:r>
      <w:proofErr w:type="spellEnd"/>
      <w:r w:rsidR="00524658">
        <w:t xml:space="preserve"> there is a </w:t>
      </w:r>
      <w:proofErr w:type="spellStart"/>
      <w:r w:rsidR="00524658">
        <w:t>Q</w:t>
      </w:r>
      <w:r w:rsidR="00524658" w:rsidRPr="007B52DA">
        <w:rPr>
          <w:iCs/>
          <w:szCs w:val="18"/>
          <w:vertAlign w:val="subscript"/>
        </w:rPr>
        <w:t>out</w:t>
      </w:r>
      <w:proofErr w:type="spellEnd"/>
      <w:r w:rsidR="00524658">
        <w:t xml:space="preserve"> occurrence.</w:t>
      </w:r>
      <w:r w:rsidR="00FE1B3E">
        <w:rPr>
          <w:rFonts w:eastAsia="Calibri" w:cs="Times New Roman"/>
          <w:szCs w:val="20"/>
          <w:lang w:val="en-GB"/>
        </w:rPr>
        <w:t xml:space="preserve"> </w:t>
      </w:r>
    </w:p>
    <w:p w14:paraId="20D6B5E6" w14:textId="2573CA42" w:rsidR="005B50CA" w:rsidRDefault="005B50CA" w:rsidP="00FC2434">
      <w:pPr>
        <w:rPr>
          <w:rFonts w:eastAsia="Calibri" w:cs="Times New Roman"/>
          <w:szCs w:val="20"/>
          <w:lang w:val="en-GB"/>
        </w:rPr>
      </w:pPr>
      <w:r>
        <w:rPr>
          <w:rFonts w:eastAsia="Calibri" w:cs="Times New Roman"/>
          <w:szCs w:val="20"/>
          <w:lang w:val="en-GB"/>
        </w:rPr>
        <w:t>The U</w:t>
      </w:r>
      <w:r w:rsidR="007217C3">
        <w:rPr>
          <w:rFonts w:eastAsia="Calibri" w:cs="Times New Roman"/>
          <w:szCs w:val="20"/>
          <w:lang w:val="en-GB"/>
        </w:rPr>
        <w:t>E</w:t>
      </w:r>
      <w:r>
        <w:rPr>
          <w:rFonts w:eastAsia="Calibri" w:cs="Times New Roman"/>
          <w:szCs w:val="20"/>
          <w:lang w:val="en-GB"/>
        </w:rPr>
        <w:t xml:space="preserve"> shall revert to non-relaxed </w:t>
      </w:r>
      <w:r w:rsidR="007217C3">
        <w:rPr>
          <w:rFonts w:eastAsia="Calibri" w:cs="Times New Roman"/>
          <w:szCs w:val="20"/>
          <w:lang w:val="en-GB"/>
        </w:rPr>
        <w:t xml:space="preserve">measurement mode </w:t>
      </w:r>
      <w:r>
        <w:rPr>
          <w:rFonts w:eastAsia="Calibri" w:cs="Times New Roman"/>
          <w:szCs w:val="20"/>
          <w:lang w:val="en-GB"/>
        </w:rPr>
        <w:t xml:space="preserve">after the </w:t>
      </w:r>
      <w:r w:rsidR="007217C3">
        <w:rPr>
          <w:rFonts w:eastAsia="Calibri" w:cs="Times New Roman"/>
          <w:szCs w:val="20"/>
          <w:lang w:val="en-GB"/>
        </w:rPr>
        <w:t>first</w:t>
      </w:r>
      <w:r>
        <w:rPr>
          <w:rFonts w:eastAsia="Calibri" w:cs="Times New Roman"/>
          <w:szCs w:val="20"/>
          <w:lang w:val="en-GB"/>
        </w:rPr>
        <w:t xml:space="preserve"> </w:t>
      </w:r>
      <w:proofErr w:type="spellStart"/>
      <w:r>
        <w:rPr>
          <w:rFonts w:eastAsia="Calibri" w:cs="Times New Roman"/>
          <w:szCs w:val="20"/>
          <w:lang w:val="en-GB"/>
        </w:rPr>
        <w:t>Q</w:t>
      </w:r>
      <w:r w:rsidRPr="00D43370">
        <w:rPr>
          <w:rFonts w:eastAsia="Calibri" w:cs="Times New Roman"/>
          <w:szCs w:val="20"/>
          <w:vertAlign w:val="subscript"/>
          <w:lang w:val="en-GB"/>
        </w:rPr>
        <w:t>out</w:t>
      </w:r>
      <w:proofErr w:type="spellEnd"/>
      <w:r w:rsidR="00091997">
        <w:rPr>
          <w:rFonts w:eastAsia="Calibri" w:cs="Times New Roman"/>
          <w:szCs w:val="20"/>
          <w:lang w:val="en-GB"/>
        </w:rPr>
        <w:t>,</w:t>
      </w:r>
      <w:r w:rsidR="00BE3A55">
        <w:rPr>
          <w:rFonts w:eastAsia="Calibri" w:cs="Times New Roman"/>
          <w:szCs w:val="20"/>
          <w:lang w:val="en-GB"/>
        </w:rPr>
        <w:t xml:space="preserve"> </w:t>
      </w:r>
      <w:r w:rsidR="00091997">
        <w:rPr>
          <w:rFonts w:eastAsia="Calibri" w:cs="Times New Roman"/>
          <w:szCs w:val="20"/>
          <w:lang w:val="en-GB"/>
        </w:rPr>
        <w:t xml:space="preserve">named as </w:t>
      </w:r>
      <w:proofErr w:type="spellStart"/>
      <w:r w:rsidR="00091997">
        <w:rPr>
          <w:szCs w:val="20"/>
        </w:rPr>
        <w:t>Q</w:t>
      </w:r>
      <w:r w:rsidR="00091997" w:rsidRPr="004E5C65">
        <w:rPr>
          <w:szCs w:val="20"/>
          <w:vertAlign w:val="subscript"/>
        </w:rPr>
        <w:t>out</w:t>
      </w:r>
      <w:proofErr w:type="spellEnd"/>
      <w:r w:rsidR="00091997" w:rsidRPr="004E5C65">
        <w:rPr>
          <w:szCs w:val="20"/>
          <w:vertAlign w:val="subscript"/>
        </w:rPr>
        <w:t>-exit</w:t>
      </w:r>
      <w:r w:rsidR="00BE3A55">
        <w:rPr>
          <w:szCs w:val="20"/>
        </w:rPr>
        <w:t xml:space="preserve">, </w:t>
      </w:r>
      <w:r>
        <w:rPr>
          <w:rFonts w:eastAsia="Calibri" w:cs="Times New Roman"/>
          <w:szCs w:val="20"/>
          <w:lang w:val="en-GB"/>
        </w:rPr>
        <w:t>is triggered</w:t>
      </w:r>
      <w:r w:rsidR="007217C3">
        <w:rPr>
          <w:rFonts w:eastAsia="Calibri" w:cs="Times New Roman"/>
          <w:szCs w:val="20"/>
          <w:lang w:val="en-GB"/>
        </w:rPr>
        <w:t>.</w:t>
      </w:r>
      <w:r w:rsidR="00FE1B3E">
        <w:rPr>
          <w:rFonts w:eastAsia="Calibri" w:cs="Times New Roman"/>
          <w:szCs w:val="20"/>
          <w:lang w:val="en-GB"/>
        </w:rPr>
        <w:t xml:space="preserve"> When the UE is performing the relaxed RLM/BFD measurement, the evaluation period</w:t>
      </w:r>
      <w:r w:rsidR="00FE1B3E" w:rsidRPr="00FE1B3E">
        <w:t xml:space="preserve"> </w:t>
      </w:r>
      <w:proofErr w:type="spellStart"/>
      <w:r w:rsidR="00FE1B3E">
        <w:t>T</w:t>
      </w:r>
      <w:r w:rsidR="00FE1B3E" w:rsidRPr="00D43370">
        <w:rPr>
          <w:vertAlign w:val="subscript"/>
        </w:rPr>
        <w:t>evaluat</w:t>
      </w:r>
      <w:r w:rsidR="00FE1B3E">
        <w:rPr>
          <w:vertAlign w:val="subscript"/>
        </w:rPr>
        <w:t>e</w:t>
      </w:r>
      <w:r w:rsidR="00FE1B3E" w:rsidRPr="00D43370">
        <w:rPr>
          <w:vertAlign w:val="subscript"/>
        </w:rPr>
        <w:t>_out_</w:t>
      </w:r>
      <w:r w:rsidR="00FE1B3E">
        <w:rPr>
          <w:vertAlign w:val="subscript"/>
        </w:rPr>
        <w:t>xxx</w:t>
      </w:r>
      <w:proofErr w:type="spellEnd"/>
      <w:r w:rsidR="00FE1B3E">
        <w:rPr>
          <w:rFonts w:eastAsia="Calibri" w:cs="Times New Roman"/>
          <w:szCs w:val="20"/>
          <w:lang w:val="en-GB"/>
        </w:rPr>
        <w:t xml:space="preserve"> is unchanged but the UE </w:t>
      </w:r>
      <w:proofErr w:type="gramStart"/>
      <w:r w:rsidR="00FE1B3E">
        <w:rPr>
          <w:rFonts w:eastAsia="Calibri" w:cs="Times New Roman"/>
          <w:szCs w:val="20"/>
          <w:lang w:val="en-GB"/>
        </w:rPr>
        <w:t>is allowed to</w:t>
      </w:r>
      <w:proofErr w:type="gramEnd"/>
      <w:r w:rsidR="00FE1B3E">
        <w:rPr>
          <w:rFonts w:eastAsia="Calibri" w:cs="Times New Roman"/>
          <w:szCs w:val="20"/>
          <w:lang w:val="en-GB"/>
        </w:rPr>
        <w:t xml:space="preserve"> perform less </w:t>
      </w:r>
      <w:r w:rsidR="00FE1B3E">
        <w:rPr>
          <w:lang w:val="en-GB"/>
        </w:rPr>
        <w:t xml:space="preserve">RLM/BFD measurement samples. </w:t>
      </w:r>
      <w:r w:rsidR="00906879">
        <w:rPr>
          <w:lang w:val="en-GB"/>
        </w:rPr>
        <w:t>This would enable the UE power saving, by allowing the UE to relax the number</w:t>
      </w:r>
      <w:r w:rsidR="00C01974">
        <w:rPr>
          <w:lang w:val="en-GB"/>
        </w:rPr>
        <w:t xml:space="preserve"> of</w:t>
      </w:r>
      <w:r w:rsidR="00906879">
        <w:rPr>
          <w:lang w:val="en-GB"/>
        </w:rPr>
        <w:t xml:space="preserve"> RLM/BFD measurement samples performed during the evaluation period.</w:t>
      </w:r>
    </w:p>
    <w:p w14:paraId="2A453A0D" w14:textId="143E0D61" w:rsidR="007217C3" w:rsidRDefault="001739E3" w:rsidP="00FC2434">
      <w:pPr>
        <w:pStyle w:val="RAN4proposal"/>
        <w:tabs>
          <w:tab w:val="left" w:pos="0"/>
        </w:tabs>
        <w:ind w:left="0" w:firstLine="0"/>
        <w:rPr>
          <w:lang w:val="en-GB"/>
        </w:rPr>
      </w:pPr>
      <w:r>
        <w:rPr>
          <w:lang w:val="en-GB"/>
        </w:rPr>
        <w:t xml:space="preserve">UE shall revert to non-relaxed RLM/BFD measurement </w:t>
      </w:r>
      <w:r w:rsidR="00E25470">
        <w:rPr>
          <w:lang w:val="en-GB"/>
        </w:rPr>
        <w:t xml:space="preserve">and evaluation period </w:t>
      </w:r>
      <w:r w:rsidR="00D65073">
        <w:rPr>
          <w:lang w:val="en-GB"/>
        </w:rPr>
        <w:t>at</w:t>
      </w:r>
      <w:r w:rsidR="00990DB0">
        <w:rPr>
          <w:lang w:val="en-GB"/>
        </w:rPr>
        <w:t xml:space="preserve"> the</w:t>
      </w:r>
      <w:r>
        <w:rPr>
          <w:lang w:val="en-GB"/>
        </w:rPr>
        <w:t xml:space="preserve"> 1</w:t>
      </w:r>
      <w:r w:rsidRPr="00D43370">
        <w:rPr>
          <w:vertAlign w:val="superscript"/>
          <w:lang w:val="en-GB"/>
        </w:rPr>
        <w:t>st</w:t>
      </w:r>
      <w:r>
        <w:rPr>
          <w:lang w:val="en-GB"/>
        </w:rPr>
        <w:t xml:space="preserve"> </w:t>
      </w:r>
      <w:proofErr w:type="spellStart"/>
      <w:r>
        <w:rPr>
          <w:lang w:val="en-GB"/>
        </w:rPr>
        <w:t>Q</w:t>
      </w:r>
      <w:r w:rsidRPr="00D43370">
        <w:rPr>
          <w:vertAlign w:val="subscript"/>
          <w:lang w:val="en-GB"/>
        </w:rPr>
        <w:t>out</w:t>
      </w:r>
      <w:proofErr w:type="spellEnd"/>
      <w:r>
        <w:rPr>
          <w:lang w:val="en-GB"/>
        </w:rPr>
        <w:t xml:space="preserve"> based on relaxed RLM/BFD measurements</w:t>
      </w:r>
      <w:r w:rsidR="00D64BF1">
        <w:rPr>
          <w:lang w:val="en-GB"/>
        </w:rPr>
        <w:t xml:space="preserve"> </w:t>
      </w:r>
      <w:r w:rsidR="00EB1FF9">
        <w:rPr>
          <w:lang w:val="en-GB"/>
        </w:rPr>
        <w:t xml:space="preserve">and evaluation </w:t>
      </w:r>
      <w:r w:rsidR="00D64BF1">
        <w:rPr>
          <w:lang w:val="en-GB"/>
        </w:rPr>
        <w:t>period</w:t>
      </w:r>
      <w:r w:rsidR="001A151B">
        <w:rPr>
          <w:lang w:val="en-GB"/>
        </w:rPr>
        <w:t>.</w:t>
      </w:r>
      <w:r w:rsidR="00913A94">
        <w:rPr>
          <w:lang w:val="en-GB"/>
        </w:rPr>
        <w:t xml:space="preserve"> </w:t>
      </w:r>
    </w:p>
    <w:p w14:paraId="17AFE9C1" w14:textId="3F55D635" w:rsidR="00D14451" w:rsidRDefault="001B65BC" w:rsidP="00DE5018">
      <w:pPr>
        <w:pStyle w:val="RAN4proposal"/>
        <w:tabs>
          <w:tab w:val="left" w:pos="0"/>
        </w:tabs>
        <w:ind w:left="0" w:firstLine="0"/>
        <w:rPr>
          <w:lang w:val="en-GB"/>
        </w:rPr>
      </w:pPr>
      <w:r>
        <w:rPr>
          <w:lang w:val="en-GB"/>
        </w:rPr>
        <w:t xml:space="preserve">The evaluation period, </w:t>
      </w:r>
      <w:proofErr w:type="spellStart"/>
      <w:r w:rsidR="00397CC4">
        <w:rPr>
          <w:lang w:val="en-GB"/>
        </w:rPr>
        <w:t>T</w:t>
      </w:r>
      <w:r w:rsidR="00397CC4" w:rsidRPr="00D43370">
        <w:rPr>
          <w:vertAlign w:val="subscript"/>
          <w:lang w:val="en-GB"/>
        </w:rPr>
        <w:t>evaluat</w:t>
      </w:r>
      <w:r w:rsidR="00B75340">
        <w:rPr>
          <w:vertAlign w:val="subscript"/>
          <w:lang w:val="en-GB"/>
        </w:rPr>
        <w:t>e</w:t>
      </w:r>
      <w:r w:rsidR="00397CC4" w:rsidRPr="00D43370">
        <w:rPr>
          <w:vertAlign w:val="subscript"/>
          <w:lang w:val="en-GB"/>
        </w:rPr>
        <w:t>_</w:t>
      </w:r>
      <w:r w:rsidR="00B75340">
        <w:rPr>
          <w:vertAlign w:val="subscript"/>
          <w:lang w:val="en-GB"/>
        </w:rPr>
        <w:t>out</w:t>
      </w:r>
      <w:r w:rsidR="00397CC4" w:rsidRPr="00D43370">
        <w:rPr>
          <w:vertAlign w:val="subscript"/>
          <w:lang w:val="en-GB"/>
        </w:rPr>
        <w:t>_xxx</w:t>
      </w:r>
      <w:proofErr w:type="spellEnd"/>
      <w:r w:rsidR="00397CC4">
        <w:rPr>
          <w:lang w:val="en-GB"/>
        </w:rPr>
        <w:t xml:space="preserve"> is unchanged </w:t>
      </w:r>
      <w:r w:rsidR="00987F10">
        <w:rPr>
          <w:lang w:val="en-GB"/>
        </w:rPr>
        <w:t>when</w:t>
      </w:r>
      <w:r w:rsidR="00340D1E">
        <w:rPr>
          <w:lang w:val="en-GB"/>
        </w:rPr>
        <w:t xml:space="preserve"> UE </w:t>
      </w:r>
      <w:proofErr w:type="gramStart"/>
      <w:r w:rsidR="00340D1E">
        <w:rPr>
          <w:lang w:val="en-GB"/>
        </w:rPr>
        <w:t>is allowed to</w:t>
      </w:r>
      <w:proofErr w:type="gramEnd"/>
      <w:r w:rsidR="00340D1E">
        <w:rPr>
          <w:lang w:val="en-GB"/>
        </w:rPr>
        <w:t xml:space="preserve"> relax RLM/BFD measurements.</w:t>
      </w:r>
      <w:r w:rsidR="00A834BE">
        <w:rPr>
          <w:lang w:val="en-GB"/>
        </w:rPr>
        <w:t xml:space="preserve"> </w:t>
      </w:r>
      <w:r w:rsidR="005E685E">
        <w:rPr>
          <w:lang w:val="en-GB"/>
        </w:rPr>
        <w:t xml:space="preserve">The </w:t>
      </w:r>
      <w:r w:rsidR="00A834BE">
        <w:rPr>
          <w:lang w:val="en-GB"/>
        </w:rPr>
        <w:t xml:space="preserve">UE </w:t>
      </w:r>
      <w:proofErr w:type="gramStart"/>
      <w:r w:rsidR="00A834BE">
        <w:rPr>
          <w:lang w:val="en-GB"/>
        </w:rPr>
        <w:t>is allowed to</w:t>
      </w:r>
      <w:proofErr w:type="gramEnd"/>
      <w:r w:rsidR="00A834BE">
        <w:rPr>
          <w:lang w:val="en-GB"/>
        </w:rPr>
        <w:t xml:space="preserve"> perform less RLM/BFD measurement samples during the </w:t>
      </w:r>
      <w:proofErr w:type="spellStart"/>
      <w:r w:rsidR="00C975C1">
        <w:rPr>
          <w:lang w:val="en-GB"/>
        </w:rPr>
        <w:t>T</w:t>
      </w:r>
      <w:r w:rsidR="00C975C1" w:rsidRPr="007B52DA">
        <w:rPr>
          <w:vertAlign w:val="subscript"/>
          <w:lang w:val="en-GB"/>
        </w:rPr>
        <w:t>evaluat</w:t>
      </w:r>
      <w:r w:rsidR="00C975C1">
        <w:rPr>
          <w:vertAlign w:val="subscript"/>
          <w:lang w:val="en-GB"/>
        </w:rPr>
        <w:t>e</w:t>
      </w:r>
      <w:r w:rsidR="00C975C1" w:rsidRPr="007B52DA">
        <w:rPr>
          <w:vertAlign w:val="subscript"/>
          <w:lang w:val="en-GB"/>
        </w:rPr>
        <w:t>_</w:t>
      </w:r>
      <w:r w:rsidR="00C975C1">
        <w:rPr>
          <w:vertAlign w:val="subscript"/>
          <w:lang w:val="en-GB"/>
        </w:rPr>
        <w:t>out</w:t>
      </w:r>
      <w:r w:rsidR="00C975C1" w:rsidRPr="007B52DA">
        <w:rPr>
          <w:vertAlign w:val="subscript"/>
          <w:lang w:val="en-GB"/>
        </w:rPr>
        <w:t>_xxx</w:t>
      </w:r>
      <w:proofErr w:type="spellEnd"/>
      <w:r w:rsidR="00C975C1">
        <w:rPr>
          <w:lang w:val="en-GB"/>
        </w:rPr>
        <w:t xml:space="preserve"> </w:t>
      </w:r>
      <w:r w:rsidR="00A834BE">
        <w:rPr>
          <w:lang w:val="en-GB"/>
        </w:rPr>
        <w:t>evaluation period</w:t>
      </w:r>
      <w:r w:rsidR="004D48AD">
        <w:rPr>
          <w:lang w:val="en-GB"/>
        </w:rPr>
        <w:t xml:space="preserve"> when relaxation is applied</w:t>
      </w:r>
      <w:r w:rsidR="002441A5">
        <w:rPr>
          <w:lang w:val="en-GB"/>
        </w:rPr>
        <w:t xml:space="preserve"> and not required to </w:t>
      </w:r>
      <w:r w:rsidR="007E5488">
        <w:rPr>
          <w:lang w:val="en-GB"/>
        </w:rPr>
        <w:t>send Out of Sync indication to higher layers</w:t>
      </w:r>
      <w:r w:rsidR="004D7C8D">
        <w:rPr>
          <w:lang w:val="en-GB"/>
        </w:rPr>
        <w:t>.</w:t>
      </w:r>
    </w:p>
    <w:p w14:paraId="3C243B0A" w14:textId="1FF6EFDE" w:rsidR="00A96842" w:rsidRDefault="00D32CB3" w:rsidP="005B594C">
      <w:pPr>
        <w:jc w:val="both"/>
        <w:rPr>
          <w:szCs w:val="20"/>
        </w:rPr>
      </w:pPr>
      <w:r>
        <w:rPr>
          <w:szCs w:val="20"/>
        </w:rPr>
        <w:lastRenderedPageBreak/>
        <w:t xml:space="preserve">For robustness we </w:t>
      </w:r>
      <w:r w:rsidR="00A62904">
        <w:rPr>
          <w:szCs w:val="20"/>
        </w:rPr>
        <w:t>suggest that</w:t>
      </w:r>
      <w:r w:rsidR="00761D0B">
        <w:rPr>
          <w:szCs w:val="20"/>
        </w:rPr>
        <w:t xml:space="preserve"> </w:t>
      </w:r>
      <w:r w:rsidR="00BD1FE4">
        <w:rPr>
          <w:szCs w:val="20"/>
        </w:rPr>
        <w:t xml:space="preserve">the UE is </w:t>
      </w:r>
      <w:r w:rsidR="00A62904">
        <w:rPr>
          <w:szCs w:val="20"/>
        </w:rPr>
        <w:t xml:space="preserve">required </w:t>
      </w:r>
      <w:r w:rsidR="00BD1FE4">
        <w:rPr>
          <w:szCs w:val="20"/>
        </w:rPr>
        <w:t xml:space="preserve">to </w:t>
      </w:r>
      <w:r w:rsidR="007508DC">
        <w:rPr>
          <w:szCs w:val="20"/>
        </w:rPr>
        <w:t>provide Q</w:t>
      </w:r>
      <w:r w:rsidR="00E97785" w:rsidRPr="00D43370">
        <w:rPr>
          <w:szCs w:val="20"/>
          <w:vertAlign w:val="subscript"/>
        </w:rPr>
        <w:t>in</w:t>
      </w:r>
      <w:r w:rsidR="00697946">
        <w:rPr>
          <w:szCs w:val="20"/>
        </w:rPr>
        <w:t xml:space="preserve"> and</w:t>
      </w:r>
      <w:r w:rsidR="00192F58">
        <w:rPr>
          <w:szCs w:val="20"/>
        </w:rPr>
        <w:t xml:space="preserve"> </w:t>
      </w:r>
      <w:proofErr w:type="spellStart"/>
      <w:r w:rsidR="00E97785">
        <w:rPr>
          <w:szCs w:val="20"/>
        </w:rPr>
        <w:t>Q</w:t>
      </w:r>
      <w:r w:rsidR="00E97785" w:rsidRPr="00D43370">
        <w:rPr>
          <w:szCs w:val="20"/>
          <w:vertAlign w:val="subscript"/>
        </w:rPr>
        <w:t>out</w:t>
      </w:r>
      <w:proofErr w:type="spellEnd"/>
      <w:r w:rsidR="00E97785">
        <w:rPr>
          <w:szCs w:val="20"/>
        </w:rPr>
        <w:t xml:space="preserve"> indication to upper layers </w:t>
      </w:r>
      <w:r w:rsidR="00697946">
        <w:rPr>
          <w:szCs w:val="20"/>
        </w:rPr>
        <w:t xml:space="preserve">even when UE </w:t>
      </w:r>
      <w:proofErr w:type="gramStart"/>
      <w:r w:rsidR="00697946">
        <w:rPr>
          <w:szCs w:val="20"/>
        </w:rPr>
        <w:t>is allowed to</w:t>
      </w:r>
      <w:proofErr w:type="gramEnd"/>
      <w:r w:rsidR="00697946">
        <w:rPr>
          <w:szCs w:val="20"/>
        </w:rPr>
        <w:t xml:space="preserve"> relax RLM/BFD measurements</w:t>
      </w:r>
      <w:r w:rsidR="009535B6">
        <w:rPr>
          <w:szCs w:val="20"/>
        </w:rPr>
        <w:t>.</w:t>
      </w:r>
    </w:p>
    <w:p w14:paraId="79F3A4E7" w14:textId="0DECBBA0" w:rsidR="00E50DA6" w:rsidRDefault="00192F58">
      <w:pPr>
        <w:jc w:val="both"/>
        <w:rPr>
          <w:szCs w:val="20"/>
        </w:rPr>
      </w:pPr>
      <w:r>
        <w:rPr>
          <w:szCs w:val="20"/>
        </w:rPr>
        <w:t>T</w:t>
      </w:r>
      <w:r w:rsidR="002732ED">
        <w:rPr>
          <w:szCs w:val="20"/>
        </w:rPr>
        <w:t>o</w:t>
      </w:r>
      <w:r>
        <w:rPr>
          <w:szCs w:val="20"/>
        </w:rPr>
        <w:t xml:space="preserve"> prevent false triggers </w:t>
      </w:r>
      <w:r w:rsidR="006220B6">
        <w:rPr>
          <w:szCs w:val="20"/>
        </w:rPr>
        <w:t xml:space="preserve">of RLM </w:t>
      </w:r>
      <w:r w:rsidR="00B429F9">
        <w:rPr>
          <w:szCs w:val="20"/>
        </w:rPr>
        <w:t xml:space="preserve">based on </w:t>
      </w:r>
      <w:r w:rsidR="006220B6">
        <w:rPr>
          <w:szCs w:val="20"/>
        </w:rPr>
        <w:t>misalignment of the assumed UE RLM/BFD measurement performance</w:t>
      </w:r>
      <w:r w:rsidR="003E17C7">
        <w:rPr>
          <w:szCs w:val="20"/>
        </w:rPr>
        <w:t>, t</w:t>
      </w:r>
      <w:r w:rsidR="008168C8" w:rsidRPr="002F3D1A">
        <w:rPr>
          <w:szCs w:val="20"/>
        </w:rPr>
        <w:t xml:space="preserve">he </w:t>
      </w:r>
      <w:r w:rsidR="00664F2C" w:rsidRPr="002F3D1A">
        <w:rPr>
          <w:szCs w:val="20"/>
        </w:rPr>
        <w:t>Q</w:t>
      </w:r>
      <w:r w:rsidR="00664F2C" w:rsidRPr="00D43370">
        <w:rPr>
          <w:szCs w:val="20"/>
          <w:vertAlign w:val="subscript"/>
        </w:rPr>
        <w:t>in</w:t>
      </w:r>
      <w:r w:rsidR="00664F2C" w:rsidRPr="002F3D1A">
        <w:rPr>
          <w:szCs w:val="20"/>
        </w:rPr>
        <w:t>/</w:t>
      </w:r>
      <w:proofErr w:type="spellStart"/>
      <w:r w:rsidR="00664F2C" w:rsidRPr="002F3D1A">
        <w:rPr>
          <w:szCs w:val="20"/>
        </w:rPr>
        <w:t>Q</w:t>
      </w:r>
      <w:r w:rsidR="00664F2C" w:rsidRPr="00D43370">
        <w:rPr>
          <w:szCs w:val="20"/>
          <w:vertAlign w:val="subscript"/>
        </w:rPr>
        <w:t>out</w:t>
      </w:r>
      <w:proofErr w:type="spellEnd"/>
      <w:r w:rsidR="00664F2C" w:rsidRPr="002F3D1A">
        <w:rPr>
          <w:szCs w:val="20"/>
        </w:rPr>
        <w:t xml:space="preserve"> </w:t>
      </w:r>
      <w:r w:rsidR="000A2208" w:rsidRPr="002F3D1A">
        <w:rPr>
          <w:szCs w:val="20"/>
        </w:rPr>
        <w:t xml:space="preserve">indications sent to upper layers need to be based on </w:t>
      </w:r>
      <w:r w:rsidR="00582D51" w:rsidRPr="002F3D1A">
        <w:rPr>
          <w:szCs w:val="20"/>
        </w:rPr>
        <w:t>evaluation</w:t>
      </w:r>
      <w:r w:rsidR="008168C8" w:rsidRPr="002F3D1A">
        <w:rPr>
          <w:szCs w:val="20"/>
        </w:rPr>
        <w:t xml:space="preserve"> based on the </w:t>
      </w:r>
      <w:r w:rsidR="00C65E97" w:rsidRPr="002F3D1A">
        <w:rPr>
          <w:szCs w:val="20"/>
        </w:rPr>
        <w:t>normal non-relaxed measurements</w:t>
      </w:r>
      <w:r w:rsidR="000A6606" w:rsidRPr="002F3D1A">
        <w:rPr>
          <w:szCs w:val="20"/>
        </w:rPr>
        <w:t>.</w:t>
      </w:r>
      <w:r w:rsidR="00925B7F">
        <w:rPr>
          <w:szCs w:val="20"/>
        </w:rPr>
        <w:t xml:space="preserve"> </w:t>
      </w:r>
      <w:r w:rsidR="00F42C37">
        <w:rPr>
          <w:szCs w:val="20"/>
        </w:rPr>
        <w:t>T</w:t>
      </w:r>
      <w:r w:rsidR="0036503D">
        <w:rPr>
          <w:szCs w:val="20"/>
        </w:rPr>
        <w:t xml:space="preserve">he UE </w:t>
      </w:r>
      <w:r w:rsidR="00F42C37">
        <w:rPr>
          <w:szCs w:val="20"/>
        </w:rPr>
        <w:t>should</w:t>
      </w:r>
      <w:r w:rsidR="0036503D">
        <w:rPr>
          <w:szCs w:val="20"/>
        </w:rPr>
        <w:t xml:space="preserve"> </w:t>
      </w:r>
      <w:r w:rsidR="00D079D8">
        <w:rPr>
          <w:szCs w:val="20"/>
        </w:rPr>
        <w:t xml:space="preserve">exit from the </w:t>
      </w:r>
      <w:r w:rsidR="00357BF8">
        <w:rPr>
          <w:szCs w:val="20"/>
        </w:rPr>
        <w:t>rela</w:t>
      </w:r>
      <w:r w:rsidR="00E24455">
        <w:rPr>
          <w:szCs w:val="20"/>
        </w:rPr>
        <w:t xml:space="preserve">xation </w:t>
      </w:r>
      <w:r w:rsidR="00F42C37">
        <w:rPr>
          <w:szCs w:val="20"/>
        </w:rPr>
        <w:t xml:space="preserve">RLM/BFD </w:t>
      </w:r>
      <w:r w:rsidR="00E24455">
        <w:rPr>
          <w:szCs w:val="20"/>
        </w:rPr>
        <w:t>measurement mode</w:t>
      </w:r>
      <w:r w:rsidR="006F3733">
        <w:rPr>
          <w:szCs w:val="20"/>
        </w:rPr>
        <w:t xml:space="preserve"> </w:t>
      </w:r>
      <w:r w:rsidR="00BC693D">
        <w:rPr>
          <w:szCs w:val="20"/>
        </w:rPr>
        <w:t xml:space="preserve">when the first </w:t>
      </w:r>
      <w:proofErr w:type="spellStart"/>
      <w:r w:rsidR="00BC693D">
        <w:rPr>
          <w:szCs w:val="20"/>
        </w:rPr>
        <w:t>Q</w:t>
      </w:r>
      <w:r w:rsidR="00BC693D" w:rsidRPr="00D43370">
        <w:rPr>
          <w:szCs w:val="20"/>
          <w:vertAlign w:val="subscript"/>
        </w:rPr>
        <w:t>out</w:t>
      </w:r>
      <w:proofErr w:type="spellEnd"/>
      <w:r w:rsidR="00BC693D">
        <w:rPr>
          <w:szCs w:val="20"/>
        </w:rPr>
        <w:t xml:space="preserve"> </w:t>
      </w:r>
      <w:r w:rsidR="001944CF">
        <w:rPr>
          <w:szCs w:val="20"/>
        </w:rPr>
        <w:t xml:space="preserve">i.e. </w:t>
      </w:r>
      <w:proofErr w:type="spellStart"/>
      <w:r w:rsidR="001944CF">
        <w:rPr>
          <w:szCs w:val="20"/>
        </w:rPr>
        <w:t>Q</w:t>
      </w:r>
      <w:r w:rsidR="001944CF" w:rsidRPr="004E5C65">
        <w:rPr>
          <w:szCs w:val="20"/>
          <w:vertAlign w:val="subscript"/>
        </w:rPr>
        <w:t>out</w:t>
      </w:r>
      <w:proofErr w:type="spellEnd"/>
      <w:r w:rsidR="001944CF" w:rsidRPr="004E5C65">
        <w:rPr>
          <w:szCs w:val="20"/>
          <w:vertAlign w:val="subscript"/>
        </w:rPr>
        <w:t>-exit</w:t>
      </w:r>
      <w:r w:rsidR="001944CF">
        <w:rPr>
          <w:szCs w:val="20"/>
        </w:rPr>
        <w:t xml:space="preserve"> </w:t>
      </w:r>
      <w:r w:rsidR="00BC693D">
        <w:rPr>
          <w:szCs w:val="20"/>
        </w:rPr>
        <w:t>occur</w:t>
      </w:r>
      <w:r w:rsidR="007F4FE7">
        <w:rPr>
          <w:szCs w:val="20"/>
        </w:rPr>
        <w:t>,</w:t>
      </w:r>
      <w:r w:rsidR="00716833" w:rsidRPr="00716833">
        <w:rPr>
          <w:rFonts w:eastAsia="Calibri" w:cs="Times New Roman"/>
          <w:szCs w:val="20"/>
          <w:lang w:val="en-GB"/>
        </w:rPr>
        <w:t xml:space="preserve"> </w:t>
      </w:r>
      <w:r w:rsidR="00716833">
        <w:rPr>
          <w:rFonts w:eastAsia="Calibri" w:cs="Times New Roman"/>
          <w:szCs w:val="20"/>
          <w:lang w:val="en-GB"/>
        </w:rPr>
        <w:t xml:space="preserve">and it is </w:t>
      </w:r>
      <w:r w:rsidR="00716833">
        <w:rPr>
          <w:lang w:val="en-GB"/>
        </w:rPr>
        <w:t xml:space="preserve">not required to send the first </w:t>
      </w:r>
      <w:proofErr w:type="spellStart"/>
      <w:r w:rsidR="00716833">
        <w:rPr>
          <w:lang w:val="en-GB"/>
        </w:rPr>
        <w:t>Q</w:t>
      </w:r>
      <w:r w:rsidR="00716833" w:rsidRPr="00846223">
        <w:rPr>
          <w:vertAlign w:val="subscript"/>
          <w:lang w:val="en-GB"/>
        </w:rPr>
        <w:t>out</w:t>
      </w:r>
      <w:proofErr w:type="spellEnd"/>
      <w:r w:rsidR="00716833" w:rsidRPr="00846223">
        <w:rPr>
          <w:vertAlign w:val="subscript"/>
          <w:lang w:val="en-GB"/>
        </w:rPr>
        <w:t xml:space="preserve">-exit </w:t>
      </w:r>
      <w:r w:rsidR="00716833">
        <w:rPr>
          <w:lang w:val="en-GB"/>
        </w:rPr>
        <w:t>indication to higher layers.</w:t>
      </w:r>
      <w:r w:rsidR="00BC693D">
        <w:rPr>
          <w:szCs w:val="20"/>
        </w:rPr>
        <w:t xml:space="preserve"> </w:t>
      </w:r>
      <w:r w:rsidR="001C4F2C">
        <w:rPr>
          <w:szCs w:val="20"/>
        </w:rPr>
        <w:t>A</w:t>
      </w:r>
      <w:r w:rsidR="002A5FEE">
        <w:rPr>
          <w:szCs w:val="20"/>
        </w:rPr>
        <w:t xml:space="preserve">fterwards </w:t>
      </w:r>
      <w:r w:rsidR="001C4F2C">
        <w:rPr>
          <w:szCs w:val="20"/>
        </w:rPr>
        <w:t xml:space="preserve">it </w:t>
      </w:r>
      <w:r w:rsidR="00BC693D">
        <w:rPr>
          <w:szCs w:val="20"/>
        </w:rPr>
        <w:t>perform</w:t>
      </w:r>
      <w:r w:rsidR="00D36BB7">
        <w:rPr>
          <w:szCs w:val="20"/>
        </w:rPr>
        <w:t>s</w:t>
      </w:r>
      <w:r w:rsidR="00BC693D">
        <w:rPr>
          <w:szCs w:val="20"/>
        </w:rPr>
        <w:t xml:space="preserve"> RLM evaluation based on non-relaxed </w:t>
      </w:r>
      <w:r w:rsidR="00CD1ED1">
        <w:rPr>
          <w:szCs w:val="20"/>
        </w:rPr>
        <w:t xml:space="preserve">measurements before </w:t>
      </w:r>
      <w:r w:rsidR="00D36BB7">
        <w:rPr>
          <w:szCs w:val="20"/>
        </w:rPr>
        <w:t xml:space="preserve">the next </w:t>
      </w:r>
      <w:proofErr w:type="spellStart"/>
      <w:r w:rsidR="00CD1ED1">
        <w:rPr>
          <w:szCs w:val="20"/>
        </w:rPr>
        <w:t>Q</w:t>
      </w:r>
      <w:r w:rsidR="00CD1ED1" w:rsidRPr="00D43370">
        <w:rPr>
          <w:szCs w:val="20"/>
          <w:vertAlign w:val="subscript"/>
        </w:rPr>
        <w:t>out</w:t>
      </w:r>
      <w:proofErr w:type="spellEnd"/>
      <w:r w:rsidR="00CD1ED1">
        <w:rPr>
          <w:szCs w:val="20"/>
        </w:rPr>
        <w:t xml:space="preserve"> is sent to upper layers.</w:t>
      </w:r>
      <w:r w:rsidR="00E50DA6">
        <w:rPr>
          <w:szCs w:val="20"/>
        </w:rPr>
        <w:t xml:space="preserve"> </w:t>
      </w:r>
    </w:p>
    <w:p w14:paraId="20E9EB92" w14:textId="25BBD2F8" w:rsidR="003E17C7" w:rsidRDefault="003E17C7" w:rsidP="004E5C65">
      <w:pPr>
        <w:pStyle w:val="RAN4proposal"/>
        <w:tabs>
          <w:tab w:val="left" w:pos="0"/>
        </w:tabs>
        <w:ind w:left="0" w:firstLine="0"/>
        <w:jc w:val="both"/>
      </w:pPr>
      <w:r>
        <w:t xml:space="preserve">When the UE </w:t>
      </w:r>
      <w:r w:rsidRPr="00F53278">
        <w:rPr>
          <w:lang w:val="en-GB"/>
        </w:rPr>
        <w:t>has</w:t>
      </w:r>
      <w:r>
        <w:t xml:space="preserve"> reverted to non-relaxed measurement (e.g. </w:t>
      </w:r>
      <w:r w:rsidR="0021579B">
        <w:t xml:space="preserve">after </w:t>
      </w:r>
      <w:proofErr w:type="spellStart"/>
      <w:r>
        <w:t>Q</w:t>
      </w:r>
      <w:r w:rsidRPr="00D43370">
        <w:rPr>
          <w:vertAlign w:val="subscript"/>
        </w:rPr>
        <w:t>out</w:t>
      </w:r>
      <w:proofErr w:type="spellEnd"/>
      <w:r w:rsidR="003F1CE9">
        <w:rPr>
          <w:vertAlign w:val="subscript"/>
        </w:rPr>
        <w:t>-exit</w:t>
      </w:r>
      <w:r>
        <w:t xml:space="preserve"> has been detected)</w:t>
      </w:r>
      <w:r w:rsidR="0021579B">
        <w:t>,</w:t>
      </w:r>
      <w:r>
        <w:t xml:space="preserve"> it is required to send </w:t>
      </w:r>
      <w:proofErr w:type="spellStart"/>
      <w:r w:rsidR="004966F1">
        <w:t>Q</w:t>
      </w:r>
      <w:r w:rsidR="004966F1" w:rsidRPr="000332F5">
        <w:rPr>
          <w:vertAlign w:val="subscript"/>
        </w:rPr>
        <w:t>out</w:t>
      </w:r>
      <w:proofErr w:type="spellEnd"/>
      <w:r w:rsidR="004966F1">
        <w:t xml:space="preserve"> </w:t>
      </w:r>
      <w:r>
        <w:t>indications to higher layers based on non-relaxed RLM/BFD measurements.</w:t>
      </w:r>
    </w:p>
    <w:p w14:paraId="020D45F2" w14:textId="5A8313F5" w:rsidR="00E32CB8" w:rsidRPr="005F6CD1" w:rsidRDefault="00E32CB8" w:rsidP="000332F5">
      <w:pPr>
        <w:jc w:val="both"/>
      </w:pPr>
      <w:r>
        <w:rPr>
          <w:rFonts w:eastAsia="Calibri" w:cs="Times New Roman"/>
          <w:szCs w:val="20"/>
          <w:lang w:val="en-GB"/>
        </w:rPr>
        <w:t xml:space="preserve">When the UE is performing the relaxed RLM/BFD measurement, </w:t>
      </w:r>
      <w:r w:rsidR="004F058C">
        <w:rPr>
          <w:rFonts w:eastAsia="Calibri" w:cs="Times New Roman"/>
          <w:szCs w:val="20"/>
          <w:lang w:val="en-GB"/>
        </w:rPr>
        <w:t xml:space="preserve">the UE is allowed to </w:t>
      </w:r>
      <w:r>
        <w:rPr>
          <w:lang w:val="en-GB"/>
        </w:rPr>
        <w:t>relax the number of RLM/BFD measurement samples performed during the evaluation period.</w:t>
      </w:r>
      <w:r w:rsidR="00276E53">
        <w:rPr>
          <w:lang w:val="en-GB"/>
        </w:rPr>
        <w:t xml:space="preserve"> This enables power saving while </w:t>
      </w:r>
      <w:r w:rsidR="009A7714">
        <w:rPr>
          <w:lang w:val="en-GB"/>
        </w:rPr>
        <w:t xml:space="preserve">keeping the robustness of the </w:t>
      </w:r>
      <w:proofErr w:type="spellStart"/>
      <w:r w:rsidR="009A7714">
        <w:rPr>
          <w:lang w:val="en-GB"/>
        </w:rPr>
        <w:t>Q</w:t>
      </w:r>
      <w:r w:rsidR="009A7714" w:rsidRPr="000332F5">
        <w:rPr>
          <w:vertAlign w:val="subscript"/>
          <w:lang w:val="en-GB"/>
        </w:rPr>
        <w:t>out</w:t>
      </w:r>
      <w:proofErr w:type="spellEnd"/>
      <w:r w:rsidR="009A7714">
        <w:rPr>
          <w:lang w:val="en-GB"/>
        </w:rPr>
        <w:t xml:space="preserve"> indication to upper layers</w:t>
      </w:r>
      <w:r w:rsidR="00A901D4">
        <w:rPr>
          <w:lang w:val="en-GB"/>
        </w:rPr>
        <w:t xml:space="preserve"> as well as the RLF declaration</w:t>
      </w:r>
      <w:r w:rsidR="009A7714">
        <w:rPr>
          <w:lang w:val="en-GB"/>
        </w:rPr>
        <w:t>.</w:t>
      </w:r>
    </w:p>
    <w:p w14:paraId="165C1AF0" w14:textId="4FF20353" w:rsidR="00E32CB8" w:rsidRDefault="00E32CB8" w:rsidP="00E32CB8">
      <w:pPr>
        <w:pStyle w:val="RAN4proposal"/>
        <w:tabs>
          <w:tab w:val="left" w:pos="0"/>
        </w:tabs>
        <w:ind w:left="0" w:firstLine="0"/>
        <w:rPr>
          <w:lang w:val="en-GB"/>
        </w:rPr>
      </w:pPr>
      <w:r>
        <w:rPr>
          <w:lang w:val="en-GB"/>
        </w:rPr>
        <w:t xml:space="preserve">The UE is allowed to perform less RLM/BFD measurement samples during the </w:t>
      </w:r>
      <w:proofErr w:type="spellStart"/>
      <w:r>
        <w:rPr>
          <w:lang w:val="en-GB"/>
        </w:rPr>
        <w:t>T</w:t>
      </w:r>
      <w:r w:rsidRPr="007B52DA">
        <w:rPr>
          <w:vertAlign w:val="subscript"/>
          <w:lang w:val="en-GB"/>
        </w:rPr>
        <w:t>evaluat</w:t>
      </w:r>
      <w:r>
        <w:rPr>
          <w:vertAlign w:val="subscript"/>
          <w:lang w:val="en-GB"/>
        </w:rPr>
        <w:t>e</w:t>
      </w:r>
      <w:r w:rsidRPr="007B52DA">
        <w:rPr>
          <w:vertAlign w:val="subscript"/>
          <w:lang w:val="en-GB"/>
        </w:rPr>
        <w:t>_</w:t>
      </w:r>
      <w:r>
        <w:rPr>
          <w:vertAlign w:val="subscript"/>
          <w:lang w:val="en-GB"/>
        </w:rPr>
        <w:t>out</w:t>
      </w:r>
      <w:r w:rsidRPr="007B52DA">
        <w:rPr>
          <w:vertAlign w:val="subscript"/>
          <w:lang w:val="en-GB"/>
        </w:rPr>
        <w:t>_xxx</w:t>
      </w:r>
      <w:proofErr w:type="spellEnd"/>
      <w:r>
        <w:rPr>
          <w:lang w:val="en-GB"/>
        </w:rPr>
        <w:t xml:space="preserve"> evaluation period when relaxation is applied and not required to send </w:t>
      </w:r>
      <w:r w:rsidR="004C3ECE">
        <w:rPr>
          <w:lang w:val="en-GB"/>
        </w:rPr>
        <w:t xml:space="preserve">the first </w:t>
      </w:r>
      <w:proofErr w:type="spellStart"/>
      <w:r w:rsidR="004C3ECE">
        <w:rPr>
          <w:lang w:val="en-GB"/>
        </w:rPr>
        <w:t>Q</w:t>
      </w:r>
      <w:r w:rsidR="004C3ECE" w:rsidRPr="000332F5">
        <w:rPr>
          <w:vertAlign w:val="subscript"/>
          <w:lang w:val="en-GB"/>
        </w:rPr>
        <w:t>out</w:t>
      </w:r>
      <w:proofErr w:type="spellEnd"/>
      <w:r>
        <w:rPr>
          <w:lang w:val="en-GB"/>
        </w:rPr>
        <w:t xml:space="preserve"> indication to higher layers.</w:t>
      </w:r>
    </w:p>
    <w:p w14:paraId="268B0B9F" w14:textId="3F34C36E" w:rsidR="00E50DA6" w:rsidRPr="00273B08" w:rsidRDefault="00E50DA6">
      <w:pPr>
        <w:jc w:val="both"/>
      </w:pPr>
      <w:r>
        <w:t xml:space="preserve">The exact number of samples used by the UE to evaluate RLM </w:t>
      </w:r>
      <w:r w:rsidR="0016251F">
        <w:t xml:space="preserve">in relaxed </w:t>
      </w:r>
      <w:r w:rsidR="00543FEA">
        <w:t xml:space="preserve">measurement </w:t>
      </w:r>
      <w:r>
        <w:t xml:space="preserve">can be left for UE implementation. Hence the relaxation factor </w:t>
      </w:r>
      <w:r w:rsidRPr="006A7549">
        <w:rPr>
          <w:szCs w:val="20"/>
          <w:lang w:val="en-GB"/>
        </w:rPr>
        <w:t>does</w:t>
      </w:r>
      <w:r>
        <w:t xml:space="preserve"> not need to be specified.</w:t>
      </w:r>
    </w:p>
    <w:p w14:paraId="595E07F9" w14:textId="23192DDC" w:rsidR="00BF589C" w:rsidRPr="000332F5" w:rsidRDefault="00BF589C" w:rsidP="006A7549">
      <w:pPr>
        <w:pStyle w:val="RAN4observation0"/>
        <w:jc w:val="both"/>
        <w:rPr>
          <w:bCs/>
        </w:rPr>
      </w:pPr>
      <w:r w:rsidRPr="000332F5">
        <w:rPr>
          <w:bCs/>
          <w:lang w:eastAsia="zh-CN"/>
        </w:rPr>
        <w:t xml:space="preserve">This </w:t>
      </w:r>
      <w:r w:rsidR="00683DE1" w:rsidRPr="000332F5">
        <w:rPr>
          <w:bCs/>
          <w:lang w:eastAsia="zh-CN"/>
        </w:rPr>
        <w:t xml:space="preserve">solution </w:t>
      </w:r>
      <w:r w:rsidR="00A96842" w:rsidRPr="000332F5">
        <w:rPr>
          <w:bCs/>
          <w:lang w:eastAsia="zh-CN"/>
        </w:rPr>
        <w:t>introduce</w:t>
      </w:r>
      <w:r w:rsidR="000332F5">
        <w:rPr>
          <w:bCs/>
          <w:lang w:eastAsia="zh-CN"/>
        </w:rPr>
        <w:t>s</w:t>
      </w:r>
      <w:r w:rsidRPr="000332F5">
        <w:rPr>
          <w:bCs/>
        </w:rPr>
        <w:t xml:space="preserve"> additional delay </w:t>
      </w:r>
      <w:r w:rsidR="00A96842" w:rsidRPr="000332F5">
        <w:rPr>
          <w:bCs/>
        </w:rPr>
        <w:t xml:space="preserve">of </w:t>
      </w:r>
      <w:proofErr w:type="spellStart"/>
      <w:r w:rsidR="00A96842" w:rsidRPr="000332F5">
        <w:rPr>
          <w:bCs/>
        </w:rPr>
        <w:t>T</w:t>
      </w:r>
      <w:r w:rsidR="00A96842" w:rsidRPr="000332F5">
        <w:rPr>
          <w:bCs/>
          <w:vertAlign w:val="subscript"/>
        </w:rPr>
        <w:t>evaluate_out_xxx</w:t>
      </w:r>
      <w:proofErr w:type="spellEnd"/>
      <w:r w:rsidR="00A96842" w:rsidRPr="000332F5">
        <w:rPr>
          <w:bCs/>
        </w:rPr>
        <w:t xml:space="preserve"> </w:t>
      </w:r>
      <w:r w:rsidR="00B17D4E" w:rsidRPr="000332F5">
        <w:rPr>
          <w:bCs/>
        </w:rPr>
        <w:t xml:space="preserve">from relaxation </w:t>
      </w:r>
      <w:r w:rsidR="005B313D" w:rsidRPr="000332F5">
        <w:rPr>
          <w:bCs/>
        </w:rPr>
        <w:t>of RLM/BFD</w:t>
      </w:r>
      <w:r w:rsidRPr="000332F5">
        <w:rPr>
          <w:bCs/>
        </w:rPr>
        <w:t>.</w:t>
      </w:r>
    </w:p>
    <w:p w14:paraId="7D83EF8C" w14:textId="3E1808E6" w:rsidR="00E50DA6" w:rsidRPr="000332F5" w:rsidRDefault="00E50DA6" w:rsidP="006A7549">
      <w:pPr>
        <w:pStyle w:val="RAN4observation0"/>
        <w:jc w:val="both"/>
        <w:rPr>
          <w:bCs/>
        </w:rPr>
      </w:pPr>
      <w:r w:rsidRPr="000332F5">
        <w:rPr>
          <w:bCs/>
        </w:rPr>
        <w:t>The UE is to determine the number of samples needed for the RLM/BFD evaluation during the relaxed measurement mode.</w:t>
      </w:r>
      <w:r w:rsidRPr="000332F5">
        <w:rPr>
          <w:bCs/>
          <w:noProof/>
          <w:sz w:val="16"/>
          <w:szCs w:val="16"/>
        </w:rPr>
        <w:t xml:space="preserve"> </w:t>
      </w:r>
    </w:p>
    <w:p w14:paraId="4E8EE2D6" w14:textId="054D8B4F" w:rsidR="002B0ABD" w:rsidRPr="003D1784" w:rsidRDefault="00DA402F">
      <w:pPr>
        <w:jc w:val="both"/>
        <w:rPr>
          <w:szCs w:val="20"/>
        </w:rPr>
      </w:pPr>
      <w:r>
        <w:rPr>
          <w:szCs w:val="20"/>
        </w:rPr>
        <w:t>T</w:t>
      </w:r>
      <w:r w:rsidR="002972B8">
        <w:rPr>
          <w:szCs w:val="20"/>
        </w:rPr>
        <w:t xml:space="preserve">he </w:t>
      </w:r>
      <w:r w:rsidR="009F6E15">
        <w:rPr>
          <w:szCs w:val="20"/>
        </w:rPr>
        <w:t>‘</w:t>
      </w:r>
      <w:proofErr w:type="spellStart"/>
      <w:r w:rsidR="009F6E15">
        <w:rPr>
          <w:szCs w:val="20"/>
        </w:rPr>
        <w:t>Q</w:t>
      </w:r>
      <w:r w:rsidR="009F6E15" w:rsidRPr="00D43370">
        <w:rPr>
          <w:szCs w:val="20"/>
          <w:vertAlign w:val="subscript"/>
        </w:rPr>
        <w:t>out</w:t>
      </w:r>
      <w:proofErr w:type="spellEnd"/>
      <w:r w:rsidR="009F6E15">
        <w:rPr>
          <w:szCs w:val="20"/>
        </w:rPr>
        <w:t>-</w:t>
      </w:r>
      <w:r w:rsidR="002972B8">
        <w:rPr>
          <w:szCs w:val="20"/>
        </w:rPr>
        <w:t>exit</w:t>
      </w:r>
      <w:r w:rsidR="009F6E15">
        <w:rPr>
          <w:szCs w:val="20"/>
        </w:rPr>
        <w:t>’</w:t>
      </w:r>
      <w:r w:rsidR="002972B8">
        <w:rPr>
          <w:szCs w:val="20"/>
        </w:rPr>
        <w:t xml:space="preserve"> criteri</w:t>
      </w:r>
      <w:r w:rsidR="00305E12">
        <w:rPr>
          <w:szCs w:val="20"/>
        </w:rPr>
        <w:t>on</w:t>
      </w:r>
      <w:r w:rsidR="002972B8">
        <w:rPr>
          <w:szCs w:val="20"/>
        </w:rPr>
        <w:t xml:space="preserve"> </w:t>
      </w:r>
      <w:r w:rsidR="00D20369">
        <w:rPr>
          <w:szCs w:val="20"/>
        </w:rPr>
        <w:t xml:space="preserve">from RLM/BFD </w:t>
      </w:r>
      <w:r w:rsidR="002972B8">
        <w:rPr>
          <w:szCs w:val="20"/>
        </w:rPr>
        <w:t xml:space="preserve">relaxation could be agreed as </w:t>
      </w:r>
      <w:r w:rsidR="00227B75">
        <w:rPr>
          <w:szCs w:val="20"/>
        </w:rPr>
        <w:t xml:space="preserve">the same as </w:t>
      </w:r>
      <w:r w:rsidR="00210D07">
        <w:rPr>
          <w:szCs w:val="20"/>
        </w:rPr>
        <w:t>current RLM/BFD eval</w:t>
      </w:r>
      <w:r w:rsidR="00DA35FF">
        <w:rPr>
          <w:szCs w:val="20"/>
        </w:rPr>
        <w:t>u</w:t>
      </w:r>
      <w:r w:rsidR="00210D07">
        <w:rPr>
          <w:szCs w:val="20"/>
        </w:rPr>
        <w:t>at</w:t>
      </w:r>
      <w:r w:rsidR="00DA35FF">
        <w:rPr>
          <w:szCs w:val="20"/>
        </w:rPr>
        <w:t>i</w:t>
      </w:r>
      <w:r w:rsidR="00210D07">
        <w:rPr>
          <w:szCs w:val="20"/>
        </w:rPr>
        <w:t>on</w:t>
      </w:r>
      <w:r w:rsidR="00227B75">
        <w:rPr>
          <w:szCs w:val="20"/>
        </w:rPr>
        <w:t xml:space="preserve"> (BLER=10%)</w:t>
      </w:r>
      <w:r w:rsidR="00210D07">
        <w:rPr>
          <w:szCs w:val="20"/>
        </w:rPr>
        <w:t>.</w:t>
      </w:r>
      <w:r w:rsidR="001E286C">
        <w:rPr>
          <w:szCs w:val="20"/>
        </w:rPr>
        <w:t xml:space="preserve"> Hence, </w:t>
      </w:r>
      <w:r w:rsidR="005F3CD4">
        <w:rPr>
          <w:szCs w:val="20"/>
        </w:rPr>
        <w:t xml:space="preserve">when the UE is allowed to relax RLM/BFD </w:t>
      </w:r>
      <w:r w:rsidR="00F409FD">
        <w:rPr>
          <w:szCs w:val="20"/>
        </w:rPr>
        <w:t xml:space="preserve">measurements, </w:t>
      </w:r>
      <w:r w:rsidR="00A31EE2">
        <w:rPr>
          <w:szCs w:val="20"/>
          <w:lang w:val="en-GB"/>
        </w:rPr>
        <w:t>t</w:t>
      </w:r>
      <w:r w:rsidR="00A31EE2" w:rsidRPr="00A31EE2">
        <w:rPr>
          <w:szCs w:val="20"/>
          <w:lang w:val="en-GB"/>
        </w:rPr>
        <w:t>he UE shall monitor the downlink radio link quality based on the reference signal configured as RLM-RS resource(s) in order to detect the downlink radio link quality of the PCell</w:t>
      </w:r>
      <w:r w:rsidR="00A31EE2" w:rsidRPr="00A31EE2">
        <w:rPr>
          <w:szCs w:val="20"/>
        </w:rPr>
        <w:t xml:space="preserve"> </w:t>
      </w:r>
      <w:r w:rsidR="00AA2874">
        <w:rPr>
          <w:szCs w:val="20"/>
        </w:rPr>
        <w:t>as currently specified</w:t>
      </w:r>
      <w:r w:rsidR="00072992">
        <w:rPr>
          <w:szCs w:val="20"/>
        </w:rPr>
        <w:t xml:space="preserve">. The </w:t>
      </w:r>
      <w:r w:rsidR="005F3CD4" w:rsidRPr="005F3CD4">
        <w:rPr>
          <w:szCs w:val="20"/>
          <w:lang w:val="en-GB"/>
        </w:rPr>
        <w:t xml:space="preserve">UE shall be able to evaluate whether the downlink radio link quality on the configured RLM-RS resource estimated over the last </w:t>
      </w:r>
      <w:proofErr w:type="spellStart"/>
      <w:r w:rsidR="005F3CD4" w:rsidRPr="005F3CD4">
        <w:rPr>
          <w:szCs w:val="20"/>
          <w:lang w:val="en-GB"/>
        </w:rPr>
        <w:t>T</w:t>
      </w:r>
      <w:r w:rsidR="003F1CE9">
        <w:rPr>
          <w:szCs w:val="20"/>
          <w:vertAlign w:val="subscript"/>
          <w:lang w:val="en-GB"/>
        </w:rPr>
        <w:t>e</w:t>
      </w:r>
      <w:r w:rsidR="005F3CD4" w:rsidRPr="005F3CD4">
        <w:rPr>
          <w:szCs w:val="20"/>
          <w:vertAlign w:val="subscript"/>
          <w:lang w:val="en-GB"/>
        </w:rPr>
        <w:t>valuate_out_</w:t>
      </w:r>
      <w:r w:rsidR="00200599">
        <w:rPr>
          <w:szCs w:val="20"/>
          <w:vertAlign w:val="subscript"/>
          <w:lang w:val="en-GB"/>
        </w:rPr>
        <w:t>xxx</w:t>
      </w:r>
      <w:proofErr w:type="spellEnd"/>
      <w:r w:rsidR="005F3CD4" w:rsidRPr="005F3CD4">
        <w:rPr>
          <w:szCs w:val="20"/>
          <w:lang w:val="en-GB"/>
        </w:rPr>
        <w:t xml:space="preserve"> period becomes worse than the threshold </w:t>
      </w:r>
      <w:proofErr w:type="spellStart"/>
      <w:r w:rsidR="005F3CD4" w:rsidRPr="005F3CD4">
        <w:rPr>
          <w:szCs w:val="20"/>
          <w:lang w:val="en-GB"/>
        </w:rPr>
        <w:t>Q</w:t>
      </w:r>
      <w:r w:rsidR="005F3CD4" w:rsidRPr="005F3CD4">
        <w:rPr>
          <w:szCs w:val="20"/>
          <w:vertAlign w:val="subscript"/>
          <w:lang w:val="en-GB"/>
        </w:rPr>
        <w:t>out_</w:t>
      </w:r>
      <w:r w:rsidR="00EE4948">
        <w:rPr>
          <w:szCs w:val="20"/>
          <w:vertAlign w:val="subscript"/>
          <w:lang w:val="en-GB"/>
        </w:rPr>
        <w:t>xxx</w:t>
      </w:r>
      <w:proofErr w:type="spellEnd"/>
      <w:r w:rsidR="005F3CD4" w:rsidRPr="005F3CD4">
        <w:rPr>
          <w:szCs w:val="20"/>
          <w:lang w:val="en-GB"/>
        </w:rPr>
        <w:t xml:space="preserve"> within </w:t>
      </w:r>
      <w:proofErr w:type="spellStart"/>
      <w:r w:rsidR="005F3CD4" w:rsidRPr="005F3CD4">
        <w:rPr>
          <w:szCs w:val="20"/>
          <w:lang w:val="en-GB"/>
        </w:rPr>
        <w:t>T</w:t>
      </w:r>
      <w:r w:rsidR="005F3CD4" w:rsidRPr="005F3CD4">
        <w:rPr>
          <w:szCs w:val="20"/>
          <w:vertAlign w:val="subscript"/>
          <w:lang w:val="en-GB"/>
        </w:rPr>
        <w:t>Evaluate_out_</w:t>
      </w:r>
      <w:r w:rsidR="00200599">
        <w:rPr>
          <w:szCs w:val="20"/>
          <w:vertAlign w:val="subscript"/>
          <w:lang w:val="en-GB"/>
        </w:rPr>
        <w:t>xxx</w:t>
      </w:r>
      <w:proofErr w:type="spellEnd"/>
      <w:r w:rsidR="005F3CD4" w:rsidRPr="005F3CD4">
        <w:rPr>
          <w:szCs w:val="20"/>
          <w:lang w:val="en-GB"/>
        </w:rPr>
        <w:t xml:space="preserve"> evaluation period</w:t>
      </w:r>
      <w:r w:rsidR="000551CD">
        <w:rPr>
          <w:szCs w:val="20"/>
          <w:lang w:val="en-GB"/>
        </w:rPr>
        <w:t xml:space="preserve">. The </w:t>
      </w:r>
      <w:proofErr w:type="spellStart"/>
      <w:r w:rsidR="000551CD" w:rsidRPr="005F3CD4">
        <w:rPr>
          <w:szCs w:val="20"/>
          <w:lang w:val="en-GB"/>
        </w:rPr>
        <w:t>T</w:t>
      </w:r>
      <w:r w:rsidR="000551CD" w:rsidRPr="005F3CD4">
        <w:rPr>
          <w:szCs w:val="20"/>
          <w:vertAlign w:val="subscript"/>
          <w:lang w:val="en-GB"/>
        </w:rPr>
        <w:t>Evaluate_out_</w:t>
      </w:r>
      <w:r w:rsidR="00200599">
        <w:rPr>
          <w:szCs w:val="20"/>
          <w:vertAlign w:val="subscript"/>
          <w:lang w:val="en-GB"/>
        </w:rPr>
        <w:t>xxx</w:t>
      </w:r>
      <w:proofErr w:type="spellEnd"/>
      <w:r w:rsidR="003D1784">
        <w:rPr>
          <w:szCs w:val="20"/>
          <w:lang w:val="en-GB"/>
        </w:rPr>
        <w:t xml:space="preserve"> remain unchanged when UE is allowed RLM/BFD relaxation.</w:t>
      </w:r>
    </w:p>
    <w:p w14:paraId="291D33E0" w14:textId="2FAC6929" w:rsidR="0078573C" w:rsidRPr="00AD7F28" w:rsidRDefault="001F257E" w:rsidP="00F366AC">
      <w:pPr>
        <w:pStyle w:val="RAN4Observation"/>
        <w:numPr>
          <w:ilvl w:val="0"/>
          <w:numId w:val="0"/>
        </w:numPr>
      </w:pPr>
      <w:r>
        <w:t xml:space="preserve">When the UE is performing relaxed RLM/BFD operation, </w:t>
      </w:r>
      <w:r w:rsidRPr="007C16EE">
        <w:t xml:space="preserve">it could be considered whether UE would use the </w:t>
      </w:r>
      <w:r>
        <w:t xml:space="preserve">same </w:t>
      </w:r>
      <w:r w:rsidRPr="007C16EE">
        <w:t>configured values for e.g. RL</w:t>
      </w:r>
      <w:r w:rsidR="00373397">
        <w:t>F</w:t>
      </w:r>
      <w:r>
        <w:t xml:space="preserve"> as used for non-relaxed measurements, </w:t>
      </w:r>
      <w:r w:rsidRPr="007C16EE">
        <w:t xml:space="preserve">or whether some parameters should </w:t>
      </w:r>
      <w:r>
        <w:t xml:space="preserve">be </w:t>
      </w:r>
      <w:r w:rsidRPr="007C16EE">
        <w:t>adapted/changed for the relaxed operation</w:t>
      </w:r>
      <w:r>
        <w:t xml:space="preserve"> to ensure the UE will exit relaxation sufficiently early</w:t>
      </w:r>
      <w:r w:rsidRPr="007C16EE">
        <w:t xml:space="preserve">. That is, the </w:t>
      </w:r>
      <w:r w:rsidR="00227B75">
        <w:t>network</w:t>
      </w:r>
      <w:r w:rsidR="00227B75" w:rsidRPr="007C16EE">
        <w:t xml:space="preserve"> </w:t>
      </w:r>
      <w:r>
        <w:t>may configure the UE with</w:t>
      </w:r>
      <w:r w:rsidRPr="007C16EE">
        <w:t xml:space="preserve"> different values </w:t>
      </w:r>
      <w:r>
        <w:t>of</w:t>
      </w:r>
      <w:r w:rsidRPr="007C16EE">
        <w:t xml:space="preserve"> the RL</w:t>
      </w:r>
      <w:r w:rsidR="00373397">
        <w:t>F</w:t>
      </w:r>
      <w:r w:rsidRPr="007C16EE">
        <w:t xml:space="preserve"> parameters</w:t>
      </w:r>
      <w:r>
        <w:t>,</w:t>
      </w:r>
      <w:r w:rsidRPr="007C16EE">
        <w:t xml:space="preserve"> </w:t>
      </w:r>
      <w:r>
        <w:t>i</w:t>
      </w:r>
      <w:r w:rsidRPr="007C16EE">
        <w:t xml:space="preserve">.e. </w:t>
      </w:r>
      <w:r>
        <w:t>T310/</w:t>
      </w:r>
      <w:r w:rsidRPr="007C16EE">
        <w:t xml:space="preserve">N310/N311 </w:t>
      </w:r>
      <w:r w:rsidR="0021190A" w:rsidRPr="007C16EE">
        <w:t xml:space="preserve">values </w:t>
      </w:r>
      <w:r w:rsidR="00F73BC3">
        <w:t xml:space="preserve">utilized when the UE is </w:t>
      </w:r>
      <w:r w:rsidR="0021190A">
        <w:t xml:space="preserve">in measurement relaxation mode </w:t>
      </w:r>
      <w:r w:rsidRPr="007C16EE">
        <w:t xml:space="preserve">could be different from the </w:t>
      </w:r>
      <w:r>
        <w:t>T310/</w:t>
      </w:r>
      <w:r w:rsidRPr="007C16EE">
        <w:t xml:space="preserve">N310/N311 values that are used for normal </w:t>
      </w:r>
      <w:r w:rsidR="001177BC">
        <w:t xml:space="preserve">(not relaxed) </w:t>
      </w:r>
      <w:r w:rsidRPr="007C16EE">
        <w:t xml:space="preserve">RLM operation. By applying for example different </w:t>
      </w:r>
      <w:r>
        <w:t>T310/</w:t>
      </w:r>
      <w:r w:rsidRPr="007C16EE">
        <w:t>N310/N311 values in relaxed RLM mode, it is possible to compensate for the negative implications to the system performance</w:t>
      </w:r>
      <w:r>
        <w:t>.</w:t>
      </w:r>
    </w:p>
    <w:p w14:paraId="124F4365" w14:textId="044B0774" w:rsidR="001F257E" w:rsidRPr="002025B8" w:rsidRDefault="00642A73" w:rsidP="00AD7F28">
      <w:pPr>
        <w:pStyle w:val="RAN4proposal"/>
        <w:tabs>
          <w:tab w:val="left" w:pos="0"/>
        </w:tabs>
        <w:ind w:left="0" w:firstLine="0"/>
        <w:jc w:val="both"/>
      </w:pPr>
      <w:r>
        <w:t>It should be allowed for the</w:t>
      </w:r>
      <w:r w:rsidR="001F257E" w:rsidRPr="002025B8">
        <w:t xml:space="preserve"> </w:t>
      </w:r>
      <w:r w:rsidR="00227B75">
        <w:t>network</w:t>
      </w:r>
      <w:r w:rsidR="00227B75" w:rsidRPr="00F366AC">
        <w:t xml:space="preserve"> </w:t>
      </w:r>
      <w:r>
        <w:t>to</w:t>
      </w:r>
      <w:r w:rsidR="001F257E" w:rsidRPr="002025B8">
        <w:t xml:space="preserve"> configure different values of the RL</w:t>
      </w:r>
      <w:r w:rsidR="00373397">
        <w:t>F</w:t>
      </w:r>
      <w:r w:rsidR="001F257E" w:rsidRPr="002025B8">
        <w:t xml:space="preserve"> parameters, e.</w:t>
      </w:r>
      <w:r w:rsidR="00362D38">
        <w:t>g.</w:t>
      </w:r>
      <w:r w:rsidR="001F257E" w:rsidRPr="002025B8">
        <w:t xml:space="preserve"> T310/N310/N311, for the relaxed operation to reduce the negative impact to the system performance.    </w:t>
      </w:r>
    </w:p>
    <w:p w14:paraId="50BEDEF1" w14:textId="0DF5431C" w:rsidR="008B5BF2" w:rsidRDefault="008B5BF2" w:rsidP="008B5BF2">
      <w:pPr>
        <w:pStyle w:val="RAN4H1"/>
      </w:pPr>
      <w:r>
        <w:t>Conclusion</w:t>
      </w:r>
    </w:p>
    <w:p w14:paraId="6964FFC9" w14:textId="77777777" w:rsidR="008E1FC5" w:rsidRDefault="008E1FC5" w:rsidP="008B0C5F">
      <w:pPr>
        <w:jc w:val="both"/>
      </w:pPr>
      <w:r>
        <w:t xml:space="preserve">In this contribution we have discussed the UE power saving enhancement </w:t>
      </w:r>
      <w:r w:rsidRPr="00273B08">
        <w:rPr>
          <w:szCs w:val="20"/>
        </w:rPr>
        <w:t>topic</w:t>
      </w:r>
      <w:r>
        <w:t xml:space="preserve"> further. We have made the following observations and proposals:</w:t>
      </w:r>
    </w:p>
    <w:p w14:paraId="73172BD9" w14:textId="77777777" w:rsidR="0031701F" w:rsidRDefault="0031701F" w:rsidP="000332F5">
      <w:pPr>
        <w:pStyle w:val="RAN4Observation"/>
        <w:numPr>
          <w:ilvl w:val="0"/>
          <w:numId w:val="42"/>
        </w:numPr>
        <w:tabs>
          <w:tab w:val="left" w:pos="720"/>
        </w:tabs>
        <w:spacing w:line="256" w:lineRule="auto"/>
        <w:ind w:left="0" w:firstLine="0"/>
      </w:pPr>
      <w:r>
        <w:t>Based on our simulations, substantial power saving gains can be obtained for Case 1, 2, and 4.</w:t>
      </w:r>
    </w:p>
    <w:p w14:paraId="6D0B2A1A" w14:textId="77777777" w:rsidR="005D4517" w:rsidRDefault="005D4517" w:rsidP="005D4517">
      <w:pPr>
        <w:pStyle w:val="RAN4observation0"/>
        <w:tabs>
          <w:tab w:val="left" w:pos="720"/>
        </w:tabs>
        <w:spacing w:line="256" w:lineRule="auto"/>
      </w:pPr>
      <w:r>
        <w:t>Based on our simulations, the power saving gains may be quite limited for Case 3, especially for no WUS scenarios.</w:t>
      </w:r>
    </w:p>
    <w:p w14:paraId="75308419" w14:textId="77777777" w:rsidR="005D4517" w:rsidRDefault="005D4517" w:rsidP="005D4517">
      <w:pPr>
        <w:pStyle w:val="RAN4observation0"/>
      </w:pPr>
      <w:r>
        <w:t>The SSB based delta SINR values are higher than CSI-RS based delta SINR values by about 1 dB and slightly higher in FR1 compared to FR2.</w:t>
      </w:r>
    </w:p>
    <w:p w14:paraId="6148A8B8" w14:textId="77777777" w:rsidR="005D4517" w:rsidRPr="00467182" w:rsidRDefault="005D4517" w:rsidP="005D4517">
      <w:pPr>
        <w:pStyle w:val="RAN4observation0"/>
      </w:pPr>
      <w:r>
        <w:t>The delta SINR values are generally higher for in-synch compared to out-of-synch.</w:t>
      </w:r>
    </w:p>
    <w:p w14:paraId="4DAC4592" w14:textId="77777777" w:rsidR="00FE3A00" w:rsidRPr="00CE764B" w:rsidRDefault="00FE3A00" w:rsidP="00FE3A00">
      <w:pPr>
        <w:pStyle w:val="RAN4observation0"/>
      </w:pPr>
      <w:r w:rsidRPr="00CE764B">
        <w:lastRenderedPageBreak/>
        <w:t xml:space="preserve">In case the relaxation is obtained by applying the relaxation factor, K, to the RLM evaluation period, </w:t>
      </w:r>
      <w:proofErr w:type="spellStart"/>
      <w:r w:rsidRPr="00CE764B">
        <w:t>T</w:t>
      </w:r>
      <w:r w:rsidRPr="00CE764B">
        <w:rPr>
          <w:vertAlign w:val="subscript"/>
        </w:rPr>
        <w:t>Evaluate_out</w:t>
      </w:r>
      <w:proofErr w:type="spellEnd"/>
      <w:r w:rsidRPr="00CE764B">
        <w:rPr>
          <w:vertAlign w:val="subscript"/>
        </w:rPr>
        <w:t>_</w:t>
      </w:r>
      <w:r w:rsidRPr="00CE764B" w:rsidDel="00201BBE">
        <w:rPr>
          <w:vertAlign w:val="subscript"/>
        </w:rPr>
        <w:t xml:space="preserve"> </w:t>
      </w:r>
      <w:r w:rsidRPr="00CE764B">
        <w:rPr>
          <w:vertAlign w:val="subscript"/>
        </w:rPr>
        <w:t>SSB</w:t>
      </w:r>
      <w:r w:rsidRPr="00CE764B">
        <w:t>, the maximum additional delay introduced in RLF declaration, which is equal to the additional delay of the 1</w:t>
      </w:r>
      <w:r w:rsidRPr="00CE764B">
        <w:rPr>
          <w:vertAlign w:val="superscript"/>
        </w:rPr>
        <w:t>st</w:t>
      </w:r>
      <w:r w:rsidRPr="00CE764B">
        <w:t xml:space="preserve"> </w:t>
      </w:r>
      <w:proofErr w:type="spellStart"/>
      <w:r w:rsidRPr="00CE764B">
        <w:t>OoS</w:t>
      </w:r>
      <w:proofErr w:type="spellEnd"/>
      <w:r w:rsidRPr="00CE764B">
        <w:t xml:space="preserve"> evaluation, can be given as function of K and Max(T</w:t>
      </w:r>
      <w:r w:rsidRPr="00CE764B">
        <w:rPr>
          <w:vertAlign w:val="subscript"/>
        </w:rPr>
        <w:t>DRX</w:t>
      </w:r>
      <w:r w:rsidRPr="00CE764B">
        <w:t>,T</w:t>
      </w:r>
      <w:r w:rsidRPr="00CE764B">
        <w:rPr>
          <w:vertAlign w:val="subscript"/>
        </w:rPr>
        <w:t>SSB</w:t>
      </w:r>
      <w:r w:rsidRPr="00CE764B">
        <w:t xml:space="preserve">) and is equal to </w:t>
      </w:r>
      <w:r w:rsidRPr="00CE764B">
        <w:rPr>
          <w:b/>
          <w:bCs/>
        </w:rPr>
        <w:t>(K-1) x T</w:t>
      </w:r>
      <w:r w:rsidRPr="00CE764B">
        <w:rPr>
          <w:b/>
          <w:bCs/>
          <w:vertAlign w:val="subscript"/>
        </w:rPr>
        <w:t>DRX</w:t>
      </w:r>
      <w:r w:rsidRPr="00CE764B">
        <w:t>.</w:t>
      </w:r>
    </w:p>
    <w:p w14:paraId="64F5D458" w14:textId="77777777" w:rsidR="00FE3A00" w:rsidRPr="00CE764B" w:rsidRDefault="00FE3A00" w:rsidP="00FE3A00">
      <w:pPr>
        <w:pStyle w:val="RAN4observation0"/>
        <w:rPr>
          <w:b/>
          <w:bCs/>
        </w:rPr>
      </w:pPr>
      <w:r w:rsidRPr="00CE764B">
        <w:t xml:space="preserve">In case relaxation is obtained by reducing the number of measurement samples collected during an evaluation period </w:t>
      </w:r>
      <w:r>
        <w:t>with equidistant sampling</w:t>
      </w:r>
      <w:r w:rsidRPr="00CE764B">
        <w:t xml:space="preserve">, while the evaluation period is not changed (i.e. not relaxed), </w:t>
      </w:r>
      <w:r w:rsidRPr="00CE764B">
        <w:rPr>
          <w:b/>
          <w:bCs/>
        </w:rPr>
        <w:t>there is no additional delay in RLF declaration</w:t>
      </w:r>
    </w:p>
    <w:p w14:paraId="45E019CC" w14:textId="77777777" w:rsidR="00FE3A00" w:rsidRPr="00F70A05" w:rsidRDefault="00FE3A00" w:rsidP="00FE3A00">
      <w:pPr>
        <w:pStyle w:val="RAN4observation0"/>
        <w:rPr>
          <w:b/>
          <w:lang w:eastAsia="zh-CN"/>
        </w:rPr>
      </w:pPr>
      <w:r w:rsidRPr="00CE764B">
        <w:t xml:space="preserve">In case relaxation is obtained by reducing the number of measurement samples collected during an evaluation period </w:t>
      </w:r>
      <w:r>
        <w:t>with non-equidistant sampling</w:t>
      </w:r>
      <w:r w:rsidRPr="00CE764B">
        <w:t xml:space="preserve">, while the evaluation period is not changed (i.e. not relaxed), the additional delay depends on where the out-of-sync may be observed and can </w:t>
      </w:r>
      <w:r w:rsidRPr="00F70A05">
        <w:rPr>
          <w:b/>
        </w:rPr>
        <w:t xml:space="preserve">in worst case be </w:t>
      </w:r>
      <w:r>
        <w:rPr>
          <w:b/>
          <w:bCs/>
        </w:rPr>
        <w:t>one half of the evaluation period, i.e.</w:t>
      </w:r>
      <w:r>
        <w:rPr>
          <w:b/>
        </w:rPr>
        <w:t xml:space="preserve"> </w:t>
      </w:r>
      <w:proofErr w:type="spellStart"/>
      <w:r w:rsidRPr="00F70A05">
        <w:rPr>
          <w:b/>
        </w:rPr>
        <w:t>T</w:t>
      </w:r>
      <w:r w:rsidRPr="00F70A05">
        <w:rPr>
          <w:b/>
          <w:vertAlign w:val="subscript"/>
        </w:rPr>
        <w:t>Evaluate_out_SSB</w:t>
      </w:r>
      <w:proofErr w:type="spellEnd"/>
      <w:r w:rsidRPr="00F70A05">
        <w:rPr>
          <w:b/>
        </w:rPr>
        <w:t>.</w:t>
      </w:r>
    </w:p>
    <w:p w14:paraId="3F509961" w14:textId="77777777" w:rsidR="001A030B" w:rsidRPr="006960D7" w:rsidRDefault="001A030B" w:rsidP="001A030B">
      <w:pPr>
        <w:pStyle w:val="RAN4observation0"/>
      </w:pPr>
      <w:r>
        <w:t>The time the UE spends in outage increases when the relaxation factor for RLM and BFD measurements increases due to the late detection of failure and initiating the recovery procedure. The increase is much more significant if RRM measurements are also relaxed.</w:t>
      </w:r>
    </w:p>
    <w:p w14:paraId="7FC1140C" w14:textId="77777777" w:rsidR="00587E8D" w:rsidRPr="004F76B2" w:rsidRDefault="00587E8D" w:rsidP="000332F5">
      <w:pPr>
        <w:pStyle w:val="RAN4proposal"/>
        <w:numPr>
          <w:ilvl w:val="0"/>
          <w:numId w:val="41"/>
        </w:numPr>
        <w:tabs>
          <w:tab w:val="left" w:pos="0"/>
        </w:tabs>
        <w:ind w:left="0" w:firstLine="0"/>
        <w:rPr>
          <w:lang w:val="en-GB"/>
        </w:rPr>
      </w:pPr>
      <w:r w:rsidRPr="004F76B2">
        <w:rPr>
          <w:lang w:val="en-GB"/>
        </w:rPr>
        <w:t>It is up to network to configure the thresholds as well as whether only one criterion is used (either low mobility criterion or good serving cell quality criterion) or both criteria are used separately, or both are to be used in combination e.g. to enter relaxation.</w:t>
      </w:r>
    </w:p>
    <w:p w14:paraId="72E8F10C" w14:textId="77777777" w:rsidR="00587E8D" w:rsidRDefault="00587E8D" w:rsidP="00587E8D">
      <w:pPr>
        <w:pStyle w:val="RAN4proposal"/>
        <w:tabs>
          <w:tab w:val="left" w:pos="0"/>
        </w:tabs>
        <w:ind w:left="0" w:firstLine="0"/>
        <w:rPr>
          <w:bCs/>
          <w:lang w:val="en-GB"/>
        </w:rPr>
      </w:pPr>
      <w:r>
        <w:rPr>
          <w:lang w:val="en-GB"/>
        </w:rPr>
        <w:t>T</w:t>
      </w:r>
      <w:r w:rsidRPr="009810A2">
        <w:rPr>
          <w:lang w:val="en-GB"/>
        </w:rPr>
        <w:t xml:space="preserve">he </w:t>
      </w:r>
      <w:r>
        <w:rPr>
          <w:lang w:val="en-GB"/>
        </w:rPr>
        <w:t xml:space="preserve">principle of </w:t>
      </w:r>
      <w:r w:rsidRPr="009810A2">
        <w:rPr>
          <w:lang w:val="en-GB"/>
        </w:rPr>
        <w:t>Rel</w:t>
      </w:r>
      <w:r>
        <w:rPr>
          <w:lang w:val="en-GB"/>
        </w:rPr>
        <w:t>-</w:t>
      </w:r>
      <w:r w:rsidRPr="009810A2">
        <w:rPr>
          <w:lang w:val="en-GB"/>
        </w:rPr>
        <w:t xml:space="preserve">16 low mobility criteria </w:t>
      </w:r>
      <w:r>
        <w:rPr>
          <w:lang w:val="en-GB"/>
        </w:rPr>
        <w:t xml:space="preserve">based on SS-RSRP variation can be reused </w:t>
      </w:r>
      <w:r w:rsidRPr="009810A2">
        <w:rPr>
          <w:lang w:val="en-GB"/>
        </w:rPr>
        <w:t>for Rel</w:t>
      </w:r>
      <w:r>
        <w:rPr>
          <w:lang w:val="en-GB"/>
        </w:rPr>
        <w:t>-</w:t>
      </w:r>
      <w:r w:rsidRPr="009810A2">
        <w:rPr>
          <w:lang w:val="en-GB"/>
        </w:rPr>
        <w:t xml:space="preserve">17 power saving </w:t>
      </w:r>
      <w:r>
        <w:rPr>
          <w:lang w:val="en-GB"/>
        </w:rPr>
        <w:t>UEs in connected mode</w:t>
      </w:r>
      <w:r w:rsidRPr="009810A2">
        <w:rPr>
          <w:lang w:val="en-GB"/>
        </w:rPr>
        <w:t xml:space="preserve">. </w:t>
      </w:r>
    </w:p>
    <w:p w14:paraId="6D74549D" w14:textId="77777777" w:rsidR="00587E8D" w:rsidRDefault="00587E8D" w:rsidP="00587E8D">
      <w:pPr>
        <w:pStyle w:val="RAN4proposal"/>
        <w:tabs>
          <w:tab w:val="left" w:pos="0"/>
        </w:tabs>
        <w:ind w:left="0" w:firstLine="0"/>
        <w:rPr>
          <w:lang w:val="en-GB"/>
        </w:rPr>
      </w:pPr>
      <w:r w:rsidRPr="00A15B09">
        <w:rPr>
          <w:lang w:val="en-GB"/>
        </w:rPr>
        <w:t>If RAN4 could conclude with reusing the Rel</w:t>
      </w:r>
      <w:r>
        <w:rPr>
          <w:lang w:val="en-GB"/>
        </w:rPr>
        <w:t>-</w:t>
      </w:r>
      <w:r w:rsidRPr="00A15B09">
        <w:rPr>
          <w:lang w:val="en-GB"/>
        </w:rPr>
        <w:t>16 low mobility criteria, an LS shall be sent to RAN2 asking for the feasibility and confirming the RAN4 decision.</w:t>
      </w:r>
    </w:p>
    <w:p w14:paraId="25BDB06D" w14:textId="77777777" w:rsidR="008B614D" w:rsidRPr="00133794" w:rsidRDefault="008B614D" w:rsidP="008B614D">
      <w:pPr>
        <w:pStyle w:val="RAN4proposal"/>
        <w:tabs>
          <w:tab w:val="left" w:pos="0"/>
        </w:tabs>
        <w:ind w:left="0" w:firstLine="0"/>
        <w:rPr>
          <w:lang w:val="en-GB"/>
        </w:rPr>
      </w:pPr>
      <w:r>
        <w:rPr>
          <w:lang w:val="en-GB"/>
        </w:rPr>
        <w:t xml:space="preserve">RAN4 additionally to define </w:t>
      </w:r>
      <w:r>
        <w:t>a low mobility criterion based on the number of serving beam changes over time (e.g. TCI state change).</w:t>
      </w:r>
      <w:r w:rsidRPr="25D0307A">
        <w:rPr>
          <w:rStyle w:val="CommentReference"/>
        </w:rPr>
        <w:t xml:space="preserve"> </w:t>
      </w:r>
    </w:p>
    <w:p w14:paraId="6099C219" w14:textId="77777777" w:rsidR="00587E8D" w:rsidRPr="00FE17B5" w:rsidRDefault="00587E8D" w:rsidP="00587E8D">
      <w:pPr>
        <w:pStyle w:val="RAN4proposal"/>
        <w:tabs>
          <w:tab w:val="left" w:pos="0"/>
          <w:tab w:val="left" w:pos="1610"/>
        </w:tabs>
        <w:ind w:left="0" w:firstLine="0"/>
        <w:rPr>
          <w:lang w:val="en-GB"/>
        </w:rPr>
      </w:pPr>
      <w:r w:rsidRPr="00FE17B5">
        <w:rPr>
          <w:lang w:val="en-GB"/>
        </w:rPr>
        <w:t>Allow specific network signalling configuring the UE when it is allowed to relax the RLM/BFD measurements.</w:t>
      </w:r>
      <w:r w:rsidRPr="00FE17B5">
        <w:rPr>
          <w:lang w:val="en-GB"/>
        </w:rPr>
        <w:tab/>
      </w:r>
    </w:p>
    <w:p w14:paraId="0176488B" w14:textId="77777777" w:rsidR="008B614D" w:rsidRPr="006E6719" w:rsidRDefault="008B614D" w:rsidP="008B614D">
      <w:pPr>
        <w:pStyle w:val="RAN4proposal"/>
        <w:tabs>
          <w:tab w:val="left" w:pos="0"/>
        </w:tabs>
        <w:ind w:left="0" w:firstLine="0"/>
      </w:pPr>
      <w:r w:rsidRPr="006E6719">
        <w:t xml:space="preserve">RAN4 </w:t>
      </w:r>
      <w:r>
        <w:t xml:space="preserve">to </w:t>
      </w:r>
      <w:r w:rsidRPr="006E6719">
        <w:t>use SS-SINR as one possible threshold and</w:t>
      </w:r>
      <w:r>
        <w:t>,</w:t>
      </w:r>
      <w:r w:rsidRPr="006E6719">
        <w:t xml:space="preserve"> in addition to SS-SINR</w:t>
      </w:r>
      <w:r>
        <w:t>,</w:t>
      </w:r>
      <w:r w:rsidRPr="006E6719">
        <w:t xml:space="preserve"> RAN4 </w:t>
      </w:r>
      <w:r>
        <w:t>to</w:t>
      </w:r>
      <w:r w:rsidRPr="006E6719">
        <w:t xml:space="preserve"> define SS-RSRP and SS-RSRQ as configurable good serving cell quality criteria</w:t>
      </w:r>
      <w:r>
        <w:t>.</w:t>
      </w:r>
    </w:p>
    <w:p w14:paraId="1FDAB59A" w14:textId="77777777" w:rsidR="008B614D" w:rsidRDefault="008B614D" w:rsidP="008B614D">
      <w:pPr>
        <w:pStyle w:val="RAN4proposal"/>
        <w:tabs>
          <w:tab w:val="left" w:pos="0"/>
        </w:tabs>
        <w:ind w:left="0" w:firstLine="0"/>
      </w:pPr>
      <w:r>
        <w:t xml:space="preserve">Any threshold </w:t>
      </w:r>
      <w:r w:rsidRPr="001B56CB">
        <w:rPr>
          <w:lang w:val="en-GB"/>
        </w:rPr>
        <w:t>related</w:t>
      </w:r>
      <w:r>
        <w:t xml:space="preserve"> to UE power saving in connected mode are network configurable.</w:t>
      </w:r>
    </w:p>
    <w:p w14:paraId="49BED283" w14:textId="6DC9FBA3" w:rsidR="004F76B2" w:rsidRDefault="004F76B2" w:rsidP="004F76B2">
      <w:pPr>
        <w:pStyle w:val="RAN4proposal"/>
        <w:tabs>
          <w:tab w:val="left" w:pos="0"/>
        </w:tabs>
        <w:ind w:left="0" w:firstLine="0"/>
        <w:rPr>
          <w:lang w:val="en-GB"/>
        </w:rPr>
      </w:pPr>
      <w:r>
        <w:rPr>
          <w:lang w:val="en-GB"/>
        </w:rPr>
        <w:t>UE shall revert to non-relaxed RLM/BFD measurement and evaluation period at the 1</w:t>
      </w:r>
      <w:r w:rsidRPr="00D43370">
        <w:rPr>
          <w:vertAlign w:val="superscript"/>
          <w:lang w:val="en-GB"/>
        </w:rPr>
        <w:t>st</w:t>
      </w:r>
      <w:r>
        <w:rPr>
          <w:lang w:val="en-GB"/>
        </w:rPr>
        <w:t xml:space="preserve"> </w:t>
      </w:r>
      <w:proofErr w:type="spellStart"/>
      <w:r>
        <w:rPr>
          <w:lang w:val="en-GB"/>
        </w:rPr>
        <w:t>Q</w:t>
      </w:r>
      <w:r w:rsidRPr="00D43370">
        <w:rPr>
          <w:vertAlign w:val="subscript"/>
          <w:lang w:val="en-GB"/>
        </w:rPr>
        <w:t>out</w:t>
      </w:r>
      <w:proofErr w:type="spellEnd"/>
      <w:r>
        <w:rPr>
          <w:lang w:val="en-GB"/>
        </w:rPr>
        <w:t xml:space="preserve"> based on relaxed RLM/BFD measurements and evaluation period. </w:t>
      </w:r>
    </w:p>
    <w:p w14:paraId="1C5E2B7B" w14:textId="77777777" w:rsidR="008C6EE8" w:rsidRDefault="008C6EE8" w:rsidP="008C6EE8">
      <w:pPr>
        <w:pStyle w:val="RAN4proposal"/>
        <w:tabs>
          <w:tab w:val="left" w:pos="0"/>
        </w:tabs>
        <w:ind w:left="0" w:firstLine="0"/>
        <w:rPr>
          <w:lang w:val="en-GB"/>
        </w:rPr>
      </w:pPr>
      <w:r>
        <w:rPr>
          <w:lang w:val="en-GB"/>
        </w:rPr>
        <w:t xml:space="preserve">The evaluation period, </w:t>
      </w:r>
      <w:proofErr w:type="spellStart"/>
      <w:r>
        <w:rPr>
          <w:lang w:val="en-GB"/>
        </w:rPr>
        <w:t>T</w:t>
      </w:r>
      <w:r w:rsidRPr="00D43370">
        <w:rPr>
          <w:vertAlign w:val="subscript"/>
          <w:lang w:val="en-GB"/>
        </w:rPr>
        <w:t>evaluat</w:t>
      </w:r>
      <w:r>
        <w:rPr>
          <w:vertAlign w:val="subscript"/>
          <w:lang w:val="en-GB"/>
        </w:rPr>
        <w:t>e</w:t>
      </w:r>
      <w:r w:rsidRPr="00D43370">
        <w:rPr>
          <w:vertAlign w:val="subscript"/>
          <w:lang w:val="en-GB"/>
        </w:rPr>
        <w:t>_</w:t>
      </w:r>
      <w:r>
        <w:rPr>
          <w:vertAlign w:val="subscript"/>
          <w:lang w:val="en-GB"/>
        </w:rPr>
        <w:t>out</w:t>
      </w:r>
      <w:r w:rsidRPr="00D43370">
        <w:rPr>
          <w:vertAlign w:val="subscript"/>
          <w:lang w:val="en-GB"/>
        </w:rPr>
        <w:t>_xxx</w:t>
      </w:r>
      <w:proofErr w:type="spellEnd"/>
      <w:r>
        <w:rPr>
          <w:lang w:val="en-GB"/>
        </w:rPr>
        <w:t xml:space="preserve"> is unchanged when UE </w:t>
      </w:r>
      <w:proofErr w:type="gramStart"/>
      <w:r>
        <w:rPr>
          <w:lang w:val="en-GB"/>
        </w:rPr>
        <w:t>is allowed to</w:t>
      </w:r>
      <w:proofErr w:type="gramEnd"/>
      <w:r>
        <w:rPr>
          <w:lang w:val="en-GB"/>
        </w:rPr>
        <w:t xml:space="preserve"> relax RLM/BFD measurements. The UE </w:t>
      </w:r>
      <w:proofErr w:type="gramStart"/>
      <w:r>
        <w:rPr>
          <w:lang w:val="en-GB"/>
        </w:rPr>
        <w:t>is allowed to</w:t>
      </w:r>
      <w:proofErr w:type="gramEnd"/>
      <w:r>
        <w:rPr>
          <w:lang w:val="en-GB"/>
        </w:rPr>
        <w:t xml:space="preserve"> perform less RLM/BFD measurement samples during the </w:t>
      </w:r>
      <w:proofErr w:type="spellStart"/>
      <w:r>
        <w:rPr>
          <w:lang w:val="en-GB"/>
        </w:rPr>
        <w:t>T</w:t>
      </w:r>
      <w:r w:rsidRPr="007B52DA">
        <w:rPr>
          <w:vertAlign w:val="subscript"/>
          <w:lang w:val="en-GB"/>
        </w:rPr>
        <w:t>evaluat</w:t>
      </w:r>
      <w:r>
        <w:rPr>
          <w:vertAlign w:val="subscript"/>
          <w:lang w:val="en-GB"/>
        </w:rPr>
        <w:t>e</w:t>
      </w:r>
      <w:r w:rsidRPr="007B52DA">
        <w:rPr>
          <w:vertAlign w:val="subscript"/>
          <w:lang w:val="en-GB"/>
        </w:rPr>
        <w:t>_</w:t>
      </w:r>
      <w:r>
        <w:rPr>
          <w:vertAlign w:val="subscript"/>
          <w:lang w:val="en-GB"/>
        </w:rPr>
        <w:t>out</w:t>
      </w:r>
      <w:r w:rsidRPr="007B52DA">
        <w:rPr>
          <w:vertAlign w:val="subscript"/>
          <w:lang w:val="en-GB"/>
        </w:rPr>
        <w:t>_xxx</w:t>
      </w:r>
      <w:proofErr w:type="spellEnd"/>
      <w:r>
        <w:rPr>
          <w:lang w:val="en-GB"/>
        </w:rPr>
        <w:t xml:space="preserve"> evaluation period when relaxation is applied and not required to send Out of Sync indication to higher layers.</w:t>
      </w:r>
    </w:p>
    <w:p w14:paraId="76FFFDD6" w14:textId="77777777" w:rsidR="008C6EE8" w:rsidRDefault="008C6EE8" w:rsidP="008C6EE8">
      <w:pPr>
        <w:pStyle w:val="RAN4proposal"/>
        <w:tabs>
          <w:tab w:val="left" w:pos="0"/>
        </w:tabs>
        <w:ind w:left="0" w:firstLine="0"/>
        <w:jc w:val="both"/>
      </w:pPr>
      <w:r>
        <w:t xml:space="preserve">When the UE </w:t>
      </w:r>
      <w:r w:rsidRPr="00F53278">
        <w:rPr>
          <w:lang w:val="en-GB"/>
        </w:rPr>
        <w:t>has</w:t>
      </w:r>
      <w:r>
        <w:t xml:space="preserve"> reverted to non-relaxed measurement (e.g. after </w:t>
      </w:r>
      <w:proofErr w:type="spellStart"/>
      <w:r>
        <w:t>Q</w:t>
      </w:r>
      <w:r w:rsidRPr="00D43370">
        <w:rPr>
          <w:vertAlign w:val="subscript"/>
        </w:rPr>
        <w:t>out</w:t>
      </w:r>
      <w:proofErr w:type="spellEnd"/>
      <w:r>
        <w:rPr>
          <w:vertAlign w:val="subscript"/>
        </w:rPr>
        <w:t>-exit</w:t>
      </w:r>
      <w:r>
        <w:t xml:space="preserve"> has been detected), it is required to send </w:t>
      </w:r>
      <w:proofErr w:type="spellStart"/>
      <w:r>
        <w:t>Q</w:t>
      </w:r>
      <w:r w:rsidRPr="000332F5">
        <w:rPr>
          <w:vertAlign w:val="subscript"/>
        </w:rPr>
        <w:t>out</w:t>
      </w:r>
      <w:proofErr w:type="spellEnd"/>
      <w:r>
        <w:t xml:space="preserve"> indications to higher layers based on non-relaxed RLM/BFD measurements.</w:t>
      </w:r>
    </w:p>
    <w:p w14:paraId="4292D5FE" w14:textId="77777777" w:rsidR="008B614D" w:rsidRDefault="008B614D" w:rsidP="008B614D">
      <w:pPr>
        <w:pStyle w:val="RAN4proposal"/>
        <w:tabs>
          <w:tab w:val="left" w:pos="0"/>
        </w:tabs>
        <w:ind w:left="0" w:firstLine="0"/>
        <w:rPr>
          <w:lang w:val="en-GB"/>
        </w:rPr>
      </w:pPr>
      <w:r>
        <w:rPr>
          <w:lang w:val="en-GB"/>
        </w:rPr>
        <w:t xml:space="preserve">The UE </w:t>
      </w:r>
      <w:proofErr w:type="gramStart"/>
      <w:r>
        <w:rPr>
          <w:lang w:val="en-GB"/>
        </w:rPr>
        <w:t>is allowed to</w:t>
      </w:r>
      <w:proofErr w:type="gramEnd"/>
      <w:r>
        <w:rPr>
          <w:lang w:val="en-GB"/>
        </w:rPr>
        <w:t xml:space="preserve"> perform less RLM/BFD measurement samples during the </w:t>
      </w:r>
      <w:proofErr w:type="spellStart"/>
      <w:r>
        <w:rPr>
          <w:lang w:val="en-GB"/>
        </w:rPr>
        <w:t>T</w:t>
      </w:r>
      <w:r w:rsidRPr="007B52DA">
        <w:rPr>
          <w:vertAlign w:val="subscript"/>
          <w:lang w:val="en-GB"/>
        </w:rPr>
        <w:t>evaluat</w:t>
      </w:r>
      <w:r>
        <w:rPr>
          <w:vertAlign w:val="subscript"/>
          <w:lang w:val="en-GB"/>
        </w:rPr>
        <w:t>e</w:t>
      </w:r>
      <w:r w:rsidRPr="007B52DA">
        <w:rPr>
          <w:vertAlign w:val="subscript"/>
          <w:lang w:val="en-GB"/>
        </w:rPr>
        <w:t>_</w:t>
      </w:r>
      <w:r>
        <w:rPr>
          <w:vertAlign w:val="subscript"/>
          <w:lang w:val="en-GB"/>
        </w:rPr>
        <w:t>out</w:t>
      </w:r>
      <w:r w:rsidRPr="007B52DA">
        <w:rPr>
          <w:vertAlign w:val="subscript"/>
          <w:lang w:val="en-GB"/>
        </w:rPr>
        <w:t>_xxx</w:t>
      </w:r>
      <w:proofErr w:type="spellEnd"/>
      <w:r>
        <w:rPr>
          <w:lang w:val="en-GB"/>
        </w:rPr>
        <w:t xml:space="preserve"> evaluation period when relaxation is applied and not required to send the first </w:t>
      </w:r>
      <w:proofErr w:type="spellStart"/>
      <w:r>
        <w:rPr>
          <w:lang w:val="en-GB"/>
        </w:rPr>
        <w:t>Q</w:t>
      </w:r>
      <w:r w:rsidRPr="00F53278">
        <w:rPr>
          <w:vertAlign w:val="subscript"/>
          <w:lang w:val="en-GB"/>
        </w:rPr>
        <w:t>out</w:t>
      </w:r>
      <w:proofErr w:type="spellEnd"/>
      <w:r>
        <w:rPr>
          <w:lang w:val="en-GB"/>
        </w:rPr>
        <w:t xml:space="preserve"> indication to higher layers.</w:t>
      </w:r>
    </w:p>
    <w:p w14:paraId="248B558D" w14:textId="09DCECBE" w:rsidR="008B614D" w:rsidRDefault="004A4386" w:rsidP="001A030B">
      <w:pPr>
        <w:pStyle w:val="RAN4proposal"/>
        <w:numPr>
          <w:ilvl w:val="0"/>
          <w:numId w:val="0"/>
        </w:numPr>
        <w:rPr>
          <w:noProof/>
          <w:sz w:val="16"/>
          <w:szCs w:val="16"/>
        </w:rPr>
      </w:pPr>
      <w:r>
        <w:t xml:space="preserve">Observation 9: </w:t>
      </w:r>
      <w:r w:rsidR="008B614D" w:rsidRPr="000332F5">
        <w:rPr>
          <w:b w:val="0"/>
          <w:bCs/>
        </w:rPr>
        <w:t>The UE is to determine the number of samples needed for the RLM/BFD evaluation during the relaxed measurement mode.</w:t>
      </w:r>
      <w:r w:rsidR="008B614D" w:rsidRPr="00E50DA6">
        <w:rPr>
          <w:noProof/>
          <w:sz w:val="16"/>
          <w:szCs w:val="16"/>
        </w:rPr>
        <w:t xml:space="preserve"> </w:t>
      </w:r>
    </w:p>
    <w:p w14:paraId="0287C597" w14:textId="14E1E633" w:rsidR="008C6EE8" w:rsidRPr="000332F5" w:rsidRDefault="008C6EE8" w:rsidP="008C6EE8">
      <w:pPr>
        <w:pStyle w:val="RAN4observation0"/>
        <w:numPr>
          <w:ilvl w:val="0"/>
          <w:numId w:val="0"/>
        </w:numPr>
        <w:jc w:val="both"/>
        <w:rPr>
          <w:bCs/>
        </w:rPr>
      </w:pPr>
      <w:r w:rsidRPr="008C6EE8">
        <w:rPr>
          <w:b/>
        </w:rPr>
        <w:t>Observation 10</w:t>
      </w:r>
      <w:r>
        <w:rPr>
          <w:bCs/>
        </w:rPr>
        <w:t xml:space="preserve">: </w:t>
      </w:r>
      <w:r w:rsidRPr="000332F5">
        <w:rPr>
          <w:bCs/>
        </w:rPr>
        <w:t>The UE is to determine the number of samples needed for the RLM/BFD evaluation during the relaxed measurement mode.</w:t>
      </w:r>
      <w:r w:rsidRPr="000332F5">
        <w:rPr>
          <w:bCs/>
          <w:noProof/>
          <w:sz w:val="16"/>
          <w:szCs w:val="16"/>
        </w:rPr>
        <w:t xml:space="preserve"> </w:t>
      </w:r>
    </w:p>
    <w:p w14:paraId="0F2CCDD1" w14:textId="77777777" w:rsidR="00CC575B" w:rsidRPr="002025B8" w:rsidRDefault="00CC575B" w:rsidP="00CC575B">
      <w:pPr>
        <w:pStyle w:val="RAN4proposal"/>
        <w:tabs>
          <w:tab w:val="left" w:pos="0"/>
        </w:tabs>
        <w:ind w:left="0" w:firstLine="0"/>
        <w:jc w:val="both"/>
      </w:pPr>
      <w:r>
        <w:t>It should be allowed for the</w:t>
      </w:r>
      <w:r w:rsidRPr="002025B8">
        <w:t xml:space="preserve"> </w:t>
      </w:r>
      <w:r w:rsidRPr="00F366AC">
        <w:t xml:space="preserve">NW </w:t>
      </w:r>
      <w:r>
        <w:t>to</w:t>
      </w:r>
      <w:r w:rsidRPr="002025B8">
        <w:t xml:space="preserve"> configure different values of the RL</w:t>
      </w:r>
      <w:r>
        <w:t>F</w:t>
      </w:r>
      <w:r w:rsidRPr="002025B8">
        <w:t xml:space="preserve"> parameters, e.</w:t>
      </w:r>
      <w:r>
        <w:t>g.</w:t>
      </w:r>
      <w:r w:rsidRPr="002025B8">
        <w:t xml:space="preserve"> T310/N310/N311, for the relaxed operation to reduce the negative impact to the system performance.    </w:t>
      </w:r>
    </w:p>
    <w:p w14:paraId="13229D5A" w14:textId="261CAC8B" w:rsidR="00D47BDE" w:rsidRDefault="00D47BDE" w:rsidP="00D47BDE">
      <w:pPr>
        <w:pStyle w:val="RAN4H1"/>
      </w:pPr>
      <w:r>
        <w:lastRenderedPageBreak/>
        <w:t>References</w:t>
      </w:r>
    </w:p>
    <w:bookmarkEnd w:id="2"/>
    <w:p w14:paraId="7D6B3578" w14:textId="15FBAF34" w:rsidR="00B76332" w:rsidRPr="00BE5074"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R4-2105797</w:t>
      </w:r>
      <w:r>
        <w:rPr>
          <w:rFonts w:eastAsia="Calibri" w:cs="Arial"/>
        </w:rPr>
        <w:t xml:space="preserve">, </w:t>
      </w:r>
      <w:r w:rsidRPr="000E0527">
        <w:rPr>
          <w:rFonts w:eastAsia="Calibri" w:cs="Arial"/>
        </w:rPr>
        <w:t>WF on NR UE Power Saving Enhancements</w:t>
      </w:r>
      <w:r>
        <w:rPr>
          <w:rFonts w:eastAsia="Calibri" w:cs="Arial"/>
        </w:rPr>
        <w:t xml:space="preserve">, </w:t>
      </w:r>
      <w:r w:rsidRPr="000E0527">
        <w:rPr>
          <w:rFonts w:eastAsia="Calibri" w:cs="Arial"/>
        </w:rPr>
        <w:t>MediaTek, vivo</w:t>
      </w:r>
      <w:r>
        <w:rPr>
          <w:rFonts w:eastAsia="Calibri" w:cs="Arial"/>
        </w:rPr>
        <w:t xml:space="preserve">, </w:t>
      </w:r>
      <w:r w:rsidRPr="000E0527">
        <w:rPr>
          <w:rFonts w:eastAsia="Calibri" w:cs="Arial"/>
        </w:rPr>
        <w:t>3GPP TSG-RAN WG4 Meeting#99-e</w:t>
      </w:r>
      <w:r>
        <w:rPr>
          <w:rFonts w:eastAsia="Calibri" w:cs="Arial"/>
        </w:rPr>
        <w:t xml:space="preserve">, </w:t>
      </w:r>
      <w:r w:rsidRPr="000E0527">
        <w:rPr>
          <w:rFonts w:eastAsia="Calibri" w:cs="Arial"/>
        </w:rPr>
        <w:t>E-meeting, May 19th – May 27th, 2021</w:t>
      </w:r>
      <w:r>
        <w:rPr>
          <w:rFonts w:eastAsia="Calibri" w:cs="Arial"/>
        </w:rPr>
        <w:t>.</w:t>
      </w:r>
    </w:p>
    <w:p w14:paraId="0D65ACA6" w14:textId="33D4A8B3" w:rsidR="00524B9B" w:rsidRDefault="00B76332" w:rsidP="00031A04">
      <w:pPr>
        <w:rPr>
          <w:rFonts w:eastAsia="Calibri" w:cs="Arial"/>
        </w:rPr>
      </w:pPr>
      <w:r w:rsidRPr="00BE5074">
        <w:rPr>
          <w:rFonts w:eastAsia="Calibri" w:cs="Arial"/>
        </w:rPr>
        <w:t>[2] R4-</w:t>
      </w:r>
      <w:r w:rsidR="001B4521" w:rsidRPr="00BE5074">
        <w:rPr>
          <w:rFonts w:eastAsia="Calibri" w:cs="Arial"/>
        </w:rPr>
        <w:t>2109551, Simulation results for RLM/BFD measurement relaxation</w:t>
      </w:r>
      <w:r w:rsidR="001B4521">
        <w:rPr>
          <w:rFonts w:eastAsia="Calibri" w:cs="Arial"/>
        </w:rPr>
        <w:t>, Nokia, Nokia Shanghai Bells</w:t>
      </w:r>
      <w:r w:rsidR="00587F40">
        <w:rPr>
          <w:rFonts w:eastAsia="Calibri" w:cs="Arial"/>
        </w:rPr>
        <w:t xml:space="preserve">, </w:t>
      </w:r>
      <w:r w:rsidR="00587F40">
        <w:rPr>
          <w:rFonts w:cs="Times New Roman"/>
        </w:rPr>
        <w:t xml:space="preserve">3GPP TSG-RAN WG4 Meeting#99 -e, E-meeting, </w:t>
      </w:r>
      <w:r w:rsidR="00F419C8" w:rsidRPr="00F419C8">
        <w:rPr>
          <w:rFonts w:cs="Times New Roman"/>
        </w:rPr>
        <w:t>May 19th – May 27th, 2021</w:t>
      </w:r>
    </w:p>
    <w:p w14:paraId="76133D8C" w14:textId="4B9AD18B" w:rsidR="00031A04" w:rsidRDefault="00031A04" w:rsidP="00031A04">
      <w:pPr>
        <w:rPr>
          <w:rFonts w:eastAsia="Calibri" w:cs="Arial"/>
        </w:rPr>
      </w:pPr>
      <w:r>
        <w:rPr>
          <w:rFonts w:eastAsia="Calibri" w:cs="Arial"/>
        </w:rPr>
        <w:t xml:space="preserve">[3] </w:t>
      </w:r>
      <w:r>
        <w:rPr>
          <w:rFonts w:cs="Times New Roman"/>
        </w:rPr>
        <w:t>R4-2106581, Simulation results for RLM/BFD measurement relaxation, Nokia, Nokia Shanghai Bell, 3GPP TSG-RAN WG4 Meeting#98-bis-e, E-meeting, Apr 12th – Apr 20th, 2021.</w:t>
      </w:r>
    </w:p>
    <w:p w14:paraId="746F8A22" w14:textId="77777777" w:rsidR="00031A04" w:rsidRDefault="00031A04" w:rsidP="00B76332">
      <w:pPr>
        <w:rPr>
          <w:rFonts w:eastAsia="Calibri" w:cs="Arial"/>
        </w:rPr>
      </w:pP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681DA" w14:textId="77777777" w:rsidR="00702676" w:rsidRDefault="00702676" w:rsidP="00001C9B">
      <w:pPr>
        <w:spacing w:after="0" w:line="240" w:lineRule="auto"/>
      </w:pPr>
      <w:r>
        <w:separator/>
      </w:r>
    </w:p>
  </w:endnote>
  <w:endnote w:type="continuationSeparator" w:id="0">
    <w:p w14:paraId="1140B55E" w14:textId="77777777" w:rsidR="00702676" w:rsidRDefault="00702676" w:rsidP="00001C9B">
      <w:pPr>
        <w:spacing w:after="0" w:line="240" w:lineRule="auto"/>
      </w:pPr>
      <w:r>
        <w:continuationSeparator/>
      </w:r>
    </w:p>
  </w:endnote>
  <w:endnote w:type="continuationNotice" w:id="1">
    <w:p w14:paraId="4DC56406" w14:textId="77777777" w:rsidR="00702676" w:rsidRDefault="00702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Meiryo"/>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213FE" w14:textId="77777777" w:rsidR="00702676" w:rsidRDefault="00702676" w:rsidP="00001C9B">
      <w:pPr>
        <w:spacing w:after="0" w:line="240" w:lineRule="auto"/>
      </w:pPr>
      <w:r>
        <w:separator/>
      </w:r>
    </w:p>
  </w:footnote>
  <w:footnote w:type="continuationSeparator" w:id="0">
    <w:p w14:paraId="17EF60C8" w14:textId="77777777" w:rsidR="00702676" w:rsidRDefault="00702676" w:rsidP="00001C9B">
      <w:pPr>
        <w:spacing w:after="0" w:line="240" w:lineRule="auto"/>
      </w:pPr>
      <w:r>
        <w:continuationSeparator/>
      </w:r>
    </w:p>
  </w:footnote>
  <w:footnote w:type="continuationNotice" w:id="1">
    <w:p w14:paraId="7390CA29" w14:textId="77777777" w:rsidR="00702676" w:rsidRDefault="007026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E639C"/>
    <w:multiLevelType w:val="hybridMultilevel"/>
    <w:tmpl w:val="22E89FF6"/>
    <w:lvl w:ilvl="0" w:tplc="1094790E">
      <w:start w:val="1"/>
      <w:numFmt w:val="bullet"/>
      <w:lvlText w:val="•"/>
      <w:lvlJc w:val="left"/>
      <w:pPr>
        <w:tabs>
          <w:tab w:val="num" w:pos="720"/>
        </w:tabs>
        <w:ind w:left="720" w:hanging="360"/>
      </w:pPr>
      <w:rPr>
        <w:rFonts w:ascii="Arial" w:hAnsi="Arial" w:hint="default"/>
      </w:rPr>
    </w:lvl>
    <w:lvl w:ilvl="1" w:tplc="98D22CEC">
      <w:numFmt w:val="bullet"/>
      <w:lvlText w:val="•"/>
      <w:lvlJc w:val="left"/>
      <w:pPr>
        <w:tabs>
          <w:tab w:val="num" w:pos="1440"/>
        </w:tabs>
        <w:ind w:left="1440" w:hanging="360"/>
      </w:pPr>
      <w:rPr>
        <w:rFonts w:ascii="Arial" w:hAnsi="Arial" w:hint="default"/>
      </w:rPr>
    </w:lvl>
    <w:lvl w:ilvl="2" w:tplc="E1D446A0">
      <w:numFmt w:val="bullet"/>
      <w:lvlText w:val="•"/>
      <w:lvlJc w:val="left"/>
      <w:pPr>
        <w:tabs>
          <w:tab w:val="num" w:pos="2160"/>
        </w:tabs>
        <w:ind w:left="2160" w:hanging="360"/>
      </w:pPr>
      <w:rPr>
        <w:rFonts w:ascii="Arial" w:hAnsi="Arial" w:hint="default"/>
      </w:rPr>
    </w:lvl>
    <w:lvl w:ilvl="3" w:tplc="CB32B42E" w:tentative="1">
      <w:start w:val="1"/>
      <w:numFmt w:val="bullet"/>
      <w:lvlText w:val="•"/>
      <w:lvlJc w:val="left"/>
      <w:pPr>
        <w:tabs>
          <w:tab w:val="num" w:pos="2880"/>
        </w:tabs>
        <w:ind w:left="2880" w:hanging="360"/>
      </w:pPr>
      <w:rPr>
        <w:rFonts w:ascii="Arial" w:hAnsi="Arial" w:hint="default"/>
      </w:rPr>
    </w:lvl>
    <w:lvl w:ilvl="4" w:tplc="E4566C9A" w:tentative="1">
      <w:start w:val="1"/>
      <w:numFmt w:val="bullet"/>
      <w:lvlText w:val="•"/>
      <w:lvlJc w:val="left"/>
      <w:pPr>
        <w:tabs>
          <w:tab w:val="num" w:pos="3600"/>
        </w:tabs>
        <w:ind w:left="3600" w:hanging="360"/>
      </w:pPr>
      <w:rPr>
        <w:rFonts w:ascii="Arial" w:hAnsi="Arial" w:hint="default"/>
      </w:rPr>
    </w:lvl>
    <w:lvl w:ilvl="5" w:tplc="E168E48C" w:tentative="1">
      <w:start w:val="1"/>
      <w:numFmt w:val="bullet"/>
      <w:lvlText w:val="•"/>
      <w:lvlJc w:val="left"/>
      <w:pPr>
        <w:tabs>
          <w:tab w:val="num" w:pos="4320"/>
        </w:tabs>
        <w:ind w:left="4320" w:hanging="360"/>
      </w:pPr>
      <w:rPr>
        <w:rFonts w:ascii="Arial" w:hAnsi="Arial" w:hint="default"/>
      </w:rPr>
    </w:lvl>
    <w:lvl w:ilvl="6" w:tplc="65BE8346" w:tentative="1">
      <w:start w:val="1"/>
      <w:numFmt w:val="bullet"/>
      <w:lvlText w:val="•"/>
      <w:lvlJc w:val="left"/>
      <w:pPr>
        <w:tabs>
          <w:tab w:val="num" w:pos="5040"/>
        </w:tabs>
        <w:ind w:left="5040" w:hanging="360"/>
      </w:pPr>
      <w:rPr>
        <w:rFonts w:ascii="Arial" w:hAnsi="Arial" w:hint="default"/>
      </w:rPr>
    </w:lvl>
    <w:lvl w:ilvl="7" w:tplc="A6020E5C" w:tentative="1">
      <w:start w:val="1"/>
      <w:numFmt w:val="bullet"/>
      <w:lvlText w:val="•"/>
      <w:lvlJc w:val="left"/>
      <w:pPr>
        <w:tabs>
          <w:tab w:val="num" w:pos="5760"/>
        </w:tabs>
        <w:ind w:left="5760" w:hanging="360"/>
      </w:pPr>
      <w:rPr>
        <w:rFonts w:ascii="Arial" w:hAnsi="Arial" w:hint="default"/>
      </w:rPr>
    </w:lvl>
    <w:lvl w:ilvl="8" w:tplc="49442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tentative="1">
      <w:start w:val="1"/>
      <w:numFmt w:val="bullet"/>
      <w:lvlText w:val="•"/>
      <w:lvlJc w:val="left"/>
      <w:pPr>
        <w:tabs>
          <w:tab w:val="num" w:pos="2880"/>
        </w:tabs>
        <w:ind w:left="2880" w:hanging="360"/>
      </w:pPr>
      <w:rPr>
        <w:rFonts w:ascii="Arial" w:hAnsi="Arial" w:hint="default"/>
      </w:rPr>
    </w:lvl>
    <w:lvl w:ilvl="4" w:tplc="5F104DE8" w:tentative="1">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0C417C"/>
    <w:multiLevelType w:val="hybridMultilevel"/>
    <w:tmpl w:val="CA84BA4A"/>
    <w:lvl w:ilvl="0" w:tplc="3946824A">
      <w:start w:val="1"/>
      <w:numFmt w:val="bullet"/>
      <w:lvlText w:val="•"/>
      <w:lvlJc w:val="left"/>
      <w:pPr>
        <w:tabs>
          <w:tab w:val="num" w:pos="720"/>
        </w:tabs>
        <w:ind w:left="720" w:hanging="360"/>
      </w:pPr>
      <w:rPr>
        <w:rFonts w:ascii="Arial" w:hAnsi="Arial" w:hint="default"/>
      </w:rPr>
    </w:lvl>
    <w:lvl w:ilvl="1" w:tplc="ED0C8B7C">
      <w:numFmt w:val="bullet"/>
      <w:lvlText w:val="•"/>
      <w:lvlJc w:val="left"/>
      <w:pPr>
        <w:tabs>
          <w:tab w:val="num" w:pos="1440"/>
        </w:tabs>
        <w:ind w:left="1440" w:hanging="360"/>
      </w:pPr>
      <w:rPr>
        <w:rFonts w:ascii="Arial" w:hAnsi="Arial" w:hint="default"/>
      </w:rPr>
    </w:lvl>
    <w:lvl w:ilvl="2" w:tplc="9BD841D0">
      <w:numFmt w:val="bullet"/>
      <w:lvlText w:val="•"/>
      <w:lvlJc w:val="left"/>
      <w:pPr>
        <w:tabs>
          <w:tab w:val="num" w:pos="2160"/>
        </w:tabs>
        <w:ind w:left="2160" w:hanging="360"/>
      </w:pPr>
      <w:rPr>
        <w:rFonts w:ascii="Arial" w:hAnsi="Arial" w:hint="default"/>
      </w:rPr>
    </w:lvl>
    <w:lvl w:ilvl="3" w:tplc="38F4318C" w:tentative="1">
      <w:start w:val="1"/>
      <w:numFmt w:val="bullet"/>
      <w:lvlText w:val="•"/>
      <w:lvlJc w:val="left"/>
      <w:pPr>
        <w:tabs>
          <w:tab w:val="num" w:pos="2880"/>
        </w:tabs>
        <w:ind w:left="2880" w:hanging="360"/>
      </w:pPr>
      <w:rPr>
        <w:rFonts w:ascii="Arial" w:hAnsi="Arial" w:hint="default"/>
      </w:rPr>
    </w:lvl>
    <w:lvl w:ilvl="4" w:tplc="141CFA6E" w:tentative="1">
      <w:start w:val="1"/>
      <w:numFmt w:val="bullet"/>
      <w:lvlText w:val="•"/>
      <w:lvlJc w:val="left"/>
      <w:pPr>
        <w:tabs>
          <w:tab w:val="num" w:pos="3600"/>
        </w:tabs>
        <w:ind w:left="3600" w:hanging="360"/>
      </w:pPr>
      <w:rPr>
        <w:rFonts w:ascii="Arial" w:hAnsi="Arial" w:hint="default"/>
      </w:rPr>
    </w:lvl>
    <w:lvl w:ilvl="5" w:tplc="DCE490A0" w:tentative="1">
      <w:start w:val="1"/>
      <w:numFmt w:val="bullet"/>
      <w:lvlText w:val="•"/>
      <w:lvlJc w:val="left"/>
      <w:pPr>
        <w:tabs>
          <w:tab w:val="num" w:pos="4320"/>
        </w:tabs>
        <w:ind w:left="4320" w:hanging="360"/>
      </w:pPr>
      <w:rPr>
        <w:rFonts w:ascii="Arial" w:hAnsi="Arial" w:hint="default"/>
      </w:rPr>
    </w:lvl>
    <w:lvl w:ilvl="6" w:tplc="BB901B86" w:tentative="1">
      <w:start w:val="1"/>
      <w:numFmt w:val="bullet"/>
      <w:lvlText w:val="•"/>
      <w:lvlJc w:val="left"/>
      <w:pPr>
        <w:tabs>
          <w:tab w:val="num" w:pos="5040"/>
        </w:tabs>
        <w:ind w:left="5040" w:hanging="360"/>
      </w:pPr>
      <w:rPr>
        <w:rFonts w:ascii="Arial" w:hAnsi="Arial" w:hint="default"/>
      </w:rPr>
    </w:lvl>
    <w:lvl w:ilvl="7" w:tplc="511E7D94" w:tentative="1">
      <w:start w:val="1"/>
      <w:numFmt w:val="bullet"/>
      <w:lvlText w:val="•"/>
      <w:lvlJc w:val="left"/>
      <w:pPr>
        <w:tabs>
          <w:tab w:val="num" w:pos="5760"/>
        </w:tabs>
        <w:ind w:left="5760" w:hanging="360"/>
      </w:pPr>
      <w:rPr>
        <w:rFonts w:ascii="Arial" w:hAnsi="Arial" w:hint="default"/>
      </w:rPr>
    </w:lvl>
    <w:lvl w:ilvl="8" w:tplc="32BCCC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F402A3"/>
    <w:multiLevelType w:val="hybridMultilevel"/>
    <w:tmpl w:val="890AAF36"/>
    <w:lvl w:ilvl="0" w:tplc="4CBC38E0">
      <w:start w:val="1"/>
      <w:numFmt w:val="bullet"/>
      <w:lvlText w:val="•"/>
      <w:lvlJc w:val="left"/>
      <w:pPr>
        <w:tabs>
          <w:tab w:val="num" w:pos="-360"/>
        </w:tabs>
        <w:ind w:left="-360" w:hanging="360"/>
      </w:pPr>
      <w:rPr>
        <w:rFonts w:ascii="Arial" w:hAnsi="Arial" w:hint="default"/>
      </w:rPr>
    </w:lvl>
    <w:lvl w:ilvl="1" w:tplc="674AF526">
      <w:start w:val="1"/>
      <w:numFmt w:val="bullet"/>
      <w:lvlText w:val="•"/>
      <w:lvlJc w:val="left"/>
      <w:pPr>
        <w:tabs>
          <w:tab w:val="num" w:pos="360"/>
        </w:tabs>
        <w:ind w:left="360" w:hanging="360"/>
      </w:pPr>
      <w:rPr>
        <w:rFonts w:ascii="Arial" w:hAnsi="Arial" w:hint="default"/>
      </w:rPr>
    </w:lvl>
    <w:lvl w:ilvl="2" w:tplc="79BCB094">
      <w:start w:val="1"/>
      <w:numFmt w:val="bullet"/>
      <w:lvlText w:val="•"/>
      <w:lvlJc w:val="left"/>
      <w:pPr>
        <w:tabs>
          <w:tab w:val="num" w:pos="1080"/>
        </w:tabs>
        <w:ind w:left="1080" w:hanging="360"/>
      </w:pPr>
      <w:rPr>
        <w:rFonts w:ascii="Arial" w:hAnsi="Arial" w:hint="default"/>
      </w:rPr>
    </w:lvl>
    <w:lvl w:ilvl="3" w:tplc="9584773C">
      <w:start w:val="1"/>
      <w:numFmt w:val="bullet"/>
      <w:lvlText w:val="•"/>
      <w:lvlJc w:val="left"/>
      <w:pPr>
        <w:tabs>
          <w:tab w:val="num" w:pos="1800"/>
        </w:tabs>
        <w:ind w:left="1800" w:hanging="360"/>
      </w:pPr>
      <w:rPr>
        <w:rFonts w:ascii="Arial" w:hAnsi="Arial" w:hint="default"/>
      </w:rPr>
    </w:lvl>
    <w:lvl w:ilvl="4" w:tplc="B8F66918" w:tentative="1">
      <w:start w:val="1"/>
      <w:numFmt w:val="bullet"/>
      <w:lvlText w:val="•"/>
      <w:lvlJc w:val="left"/>
      <w:pPr>
        <w:tabs>
          <w:tab w:val="num" w:pos="2520"/>
        </w:tabs>
        <w:ind w:left="2520" w:hanging="360"/>
      </w:pPr>
      <w:rPr>
        <w:rFonts w:ascii="Arial" w:hAnsi="Arial" w:hint="default"/>
      </w:rPr>
    </w:lvl>
    <w:lvl w:ilvl="5" w:tplc="3EB635E2" w:tentative="1">
      <w:start w:val="1"/>
      <w:numFmt w:val="bullet"/>
      <w:lvlText w:val="•"/>
      <w:lvlJc w:val="left"/>
      <w:pPr>
        <w:tabs>
          <w:tab w:val="num" w:pos="3240"/>
        </w:tabs>
        <w:ind w:left="3240" w:hanging="360"/>
      </w:pPr>
      <w:rPr>
        <w:rFonts w:ascii="Arial" w:hAnsi="Arial" w:hint="default"/>
      </w:rPr>
    </w:lvl>
    <w:lvl w:ilvl="6" w:tplc="7688DD88" w:tentative="1">
      <w:start w:val="1"/>
      <w:numFmt w:val="bullet"/>
      <w:lvlText w:val="•"/>
      <w:lvlJc w:val="left"/>
      <w:pPr>
        <w:tabs>
          <w:tab w:val="num" w:pos="3960"/>
        </w:tabs>
        <w:ind w:left="3960" w:hanging="360"/>
      </w:pPr>
      <w:rPr>
        <w:rFonts w:ascii="Arial" w:hAnsi="Arial" w:hint="default"/>
      </w:rPr>
    </w:lvl>
    <w:lvl w:ilvl="7" w:tplc="445E4C1A" w:tentative="1">
      <w:start w:val="1"/>
      <w:numFmt w:val="bullet"/>
      <w:lvlText w:val="•"/>
      <w:lvlJc w:val="left"/>
      <w:pPr>
        <w:tabs>
          <w:tab w:val="num" w:pos="4680"/>
        </w:tabs>
        <w:ind w:left="4680" w:hanging="360"/>
      </w:pPr>
      <w:rPr>
        <w:rFonts w:ascii="Arial" w:hAnsi="Arial" w:hint="default"/>
      </w:rPr>
    </w:lvl>
    <w:lvl w:ilvl="8" w:tplc="0CA6BFE0" w:tentative="1">
      <w:start w:val="1"/>
      <w:numFmt w:val="bullet"/>
      <w:lvlText w:val="•"/>
      <w:lvlJc w:val="left"/>
      <w:pPr>
        <w:tabs>
          <w:tab w:val="num" w:pos="5400"/>
        </w:tabs>
        <w:ind w:left="5400" w:hanging="360"/>
      </w:pPr>
      <w:rPr>
        <w:rFonts w:ascii="Arial" w:hAnsi="Arial" w:hint="default"/>
      </w:rPr>
    </w:lvl>
  </w:abstractNum>
  <w:abstractNum w:abstractNumId="4" w15:restartNumberingAfterBreak="0">
    <w:nsid w:val="1F582400"/>
    <w:multiLevelType w:val="hybridMultilevel"/>
    <w:tmpl w:val="99EEC946"/>
    <w:lvl w:ilvl="0" w:tplc="0409000F">
      <w:start w:val="1"/>
      <w:numFmt w:val="decimal"/>
      <w:lvlText w:val="%1."/>
      <w:lvlJc w:val="left"/>
      <w:pPr>
        <w:ind w:left="1492" w:hanging="360"/>
      </w:p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5" w15:restartNumberingAfterBreak="0">
    <w:nsid w:val="21CE1BA2"/>
    <w:multiLevelType w:val="hybridMultilevel"/>
    <w:tmpl w:val="9022CEFC"/>
    <w:lvl w:ilvl="0" w:tplc="4240E62E">
      <w:start w:val="1"/>
      <w:numFmt w:val="bullet"/>
      <w:lvlText w:val="•"/>
      <w:lvlJc w:val="left"/>
      <w:pPr>
        <w:tabs>
          <w:tab w:val="num" w:pos="720"/>
        </w:tabs>
        <w:ind w:left="720" w:hanging="360"/>
      </w:pPr>
      <w:rPr>
        <w:rFonts w:ascii="Arial" w:hAnsi="Arial" w:hint="default"/>
      </w:rPr>
    </w:lvl>
    <w:lvl w:ilvl="1" w:tplc="027E10A0">
      <w:numFmt w:val="bullet"/>
      <w:lvlText w:val="•"/>
      <w:lvlJc w:val="left"/>
      <w:pPr>
        <w:tabs>
          <w:tab w:val="num" w:pos="1440"/>
        </w:tabs>
        <w:ind w:left="1440" w:hanging="360"/>
      </w:pPr>
      <w:rPr>
        <w:rFonts w:ascii="Arial" w:hAnsi="Arial" w:hint="default"/>
      </w:rPr>
    </w:lvl>
    <w:lvl w:ilvl="2" w:tplc="09F0A7FC">
      <w:numFmt w:val="bullet"/>
      <w:lvlText w:val="•"/>
      <w:lvlJc w:val="left"/>
      <w:pPr>
        <w:tabs>
          <w:tab w:val="num" w:pos="2160"/>
        </w:tabs>
        <w:ind w:left="2160" w:hanging="360"/>
      </w:pPr>
      <w:rPr>
        <w:rFonts w:ascii="Arial" w:hAnsi="Arial" w:hint="default"/>
      </w:rPr>
    </w:lvl>
    <w:lvl w:ilvl="3" w:tplc="FDD69C7C">
      <w:numFmt w:val="bullet"/>
      <w:lvlText w:val="•"/>
      <w:lvlJc w:val="left"/>
      <w:pPr>
        <w:tabs>
          <w:tab w:val="num" w:pos="2880"/>
        </w:tabs>
        <w:ind w:left="2880" w:hanging="360"/>
      </w:pPr>
      <w:rPr>
        <w:rFonts w:ascii="Arial" w:hAnsi="Arial" w:hint="default"/>
      </w:rPr>
    </w:lvl>
    <w:lvl w:ilvl="4" w:tplc="D09C83BE" w:tentative="1">
      <w:start w:val="1"/>
      <w:numFmt w:val="bullet"/>
      <w:lvlText w:val="•"/>
      <w:lvlJc w:val="left"/>
      <w:pPr>
        <w:tabs>
          <w:tab w:val="num" w:pos="3600"/>
        </w:tabs>
        <w:ind w:left="3600" w:hanging="360"/>
      </w:pPr>
      <w:rPr>
        <w:rFonts w:ascii="Arial" w:hAnsi="Arial" w:hint="default"/>
      </w:rPr>
    </w:lvl>
    <w:lvl w:ilvl="5" w:tplc="77EAE3CE" w:tentative="1">
      <w:start w:val="1"/>
      <w:numFmt w:val="bullet"/>
      <w:lvlText w:val="•"/>
      <w:lvlJc w:val="left"/>
      <w:pPr>
        <w:tabs>
          <w:tab w:val="num" w:pos="4320"/>
        </w:tabs>
        <w:ind w:left="4320" w:hanging="360"/>
      </w:pPr>
      <w:rPr>
        <w:rFonts w:ascii="Arial" w:hAnsi="Arial" w:hint="default"/>
      </w:rPr>
    </w:lvl>
    <w:lvl w:ilvl="6" w:tplc="D0BEA81C" w:tentative="1">
      <w:start w:val="1"/>
      <w:numFmt w:val="bullet"/>
      <w:lvlText w:val="•"/>
      <w:lvlJc w:val="left"/>
      <w:pPr>
        <w:tabs>
          <w:tab w:val="num" w:pos="5040"/>
        </w:tabs>
        <w:ind w:left="5040" w:hanging="360"/>
      </w:pPr>
      <w:rPr>
        <w:rFonts w:ascii="Arial" w:hAnsi="Arial" w:hint="default"/>
      </w:rPr>
    </w:lvl>
    <w:lvl w:ilvl="7" w:tplc="DC7C3DAA" w:tentative="1">
      <w:start w:val="1"/>
      <w:numFmt w:val="bullet"/>
      <w:lvlText w:val="•"/>
      <w:lvlJc w:val="left"/>
      <w:pPr>
        <w:tabs>
          <w:tab w:val="num" w:pos="5760"/>
        </w:tabs>
        <w:ind w:left="5760" w:hanging="360"/>
      </w:pPr>
      <w:rPr>
        <w:rFonts w:ascii="Arial" w:hAnsi="Arial" w:hint="default"/>
      </w:rPr>
    </w:lvl>
    <w:lvl w:ilvl="8" w:tplc="21CAC7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A52EA8"/>
    <w:multiLevelType w:val="hybridMultilevel"/>
    <w:tmpl w:val="5CD6E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32397A51"/>
    <w:multiLevelType w:val="hybridMultilevel"/>
    <w:tmpl w:val="9190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D1BFD"/>
    <w:multiLevelType w:val="hybridMultilevel"/>
    <w:tmpl w:val="DF9278E4"/>
    <w:lvl w:ilvl="0" w:tplc="2654AB8A">
      <w:start w:val="1"/>
      <w:numFmt w:val="bullet"/>
      <w:lvlText w:val="•"/>
      <w:lvlJc w:val="left"/>
      <w:pPr>
        <w:tabs>
          <w:tab w:val="num" w:pos="0"/>
        </w:tabs>
        <w:ind w:left="0" w:hanging="360"/>
      </w:pPr>
      <w:rPr>
        <w:rFonts w:ascii="Arial" w:hAnsi="Arial" w:hint="default"/>
      </w:rPr>
    </w:lvl>
    <w:lvl w:ilvl="1" w:tplc="74429952">
      <w:numFmt w:val="bullet"/>
      <w:lvlText w:val="•"/>
      <w:lvlJc w:val="left"/>
      <w:pPr>
        <w:tabs>
          <w:tab w:val="num" w:pos="720"/>
        </w:tabs>
        <w:ind w:left="720" w:hanging="360"/>
      </w:pPr>
      <w:rPr>
        <w:rFonts w:ascii="Arial" w:hAnsi="Arial" w:hint="default"/>
      </w:rPr>
    </w:lvl>
    <w:lvl w:ilvl="2" w:tplc="7B62D0C2">
      <w:numFmt w:val="bullet"/>
      <w:lvlText w:val="•"/>
      <w:lvlJc w:val="left"/>
      <w:pPr>
        <w:tabs>
          <w:tab w:val="num" w:pos="1440"/>
        </w:tabs>
        <w:ind w:left="1440" w:hanging="360"/>
      </w:pPr>
      <w:rPr>
        <w:rFonts w:ascii="Arial" w:hAnsi="Arial" w:hint="default"/>
      </w:rPr>
    </w:lvl>
    <w:lvl w:ilvl="3" w:tplc="463A7F00" w:tentative="1">
      <w:start w:val="1"/>
      <w:numFmt w:val="bullet"/>
      <w:lvlText w:val="•"/>
      <w:lvlJc w:val="left"/>
      <w:pPr>
        <w:tabs>
          <w:tab w:val="num" w:pos="2160"/>
        </w:tabs>
        <w:ind w:left="2160" w:hanging="360"/>
      </w:pPr>
      <w:rPr>
        <w:rFonts w:ascii="Arial" w:hAnsi="Arial" w:hint="default"/>
      </w:rPr>
    </w:lvl>
    <w:lvl w:ilvl="4" w:tplc="856890E4" w:tentative="1">
      <w:start w:val="1"/>
      <w:numFmt w:val="bullet"/>
      <w:lvlText w:val="•"/>
      <w:lvlJc w:val="left"/>
      <w:pPr>
        <w:tabs>
          <w:tab w:val="num" w:pos="2880"/>
        </w:tabs>
        <w:ind w:left="2880" w:hanging="360"/>
      </w:pPr>
      <w:rPr>
        <w:rFonts w:ascii="Arial" w:hAnsi="Arial" w:hint="default"/>
      </w:rPr>
    </w:lvl>
    <w:lvl w:ilvl="5" w:tplc="F4B8D8FC" w:tentative="1">
      <w:start w:val="1"/>
      <w:numFmt w:val="bullet"/>
      <w:lvlText w:val="•"/>
      <w:lvlJc w:val="left"/>
      <w:pPr>
        <w:tabs>
          <w:tab w:val="num" w:pos="3600"/>
        </w:tabs>
        <w:ind w:left="3600" w:hanging="360"/>
      </w:pPr>
      <w:rPr>
        <w:rFonts w:ascii="Arial" w:hAnsi="Arial" w:hint="default"/>
      </w:rPr>
    </w:lvl>
    <w:lvl w:ilvl="6" w:tplc="E27EB13A" w:tentative="1">
      <w:start w:val="1"/>
      <w:numFmt w:val="bullet"/>
      <w:lvlText w:val="•"/>
      <w:lvlJc w:val="left"/>
      <w:pPr>
        <w:tabs>
          <w:tab w:val="num" w:pos="4320"/>
        </w:tabs>
        <w:ind w:left="4320" w:hanging="360"/>
      </w:pPr>
      <w:rPr>
        <w:rFonts w:ascii="Arial" w:hAnsi="Arial" w:hint="default"/>
      </w:rPr>
    </w:lvl>
    <w:lvl w:ilvl="7" w:tplc="7EBA4DB2" w:tentative="1">
      <w:start w:val="1"/>
      <w:numFmt w:val="bullet"/>
      <w:lvlText w:val="•"/>
      <w:lvlJc w:val="left"/>
      <w:pPr>
        <w:tabs>
          <w:tab w:val="num" w:pos="5040"/>
        </w:tabs>
        <w:ind w:left="5040" w:hanging="360"/>
      </w:pPr>
      <w:rPr>
        <w:rFonts w:ascii="Arial" w:hAnsi="Arial" w:hint="default"/>
      </w:rPr>
    </w:lvl>
    <w:lvl w:ilvl="8" w:tplc="F87E8B28" w:tentative="1">
      <w:start w:val="1"/>
      <w:numFmt w:val="bullet"/>
      <w:lvlText w:val="•"/>
      <w:lvlJc w:val="left"/>
      <w:pPr>
        <w:tabs>
          <w:tab w:val="num" w:pos="5760"/>
        </w:tabs>
        <w:ind w:left="5760" w:hanging="360"/>
      </w:pPr>
      <w:rPr>
        <w:rFonts w:ascii="Arial" w:hAnsi="Arial" w:hint="default"/>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9E3CCC5A"/>
    <w:lvl w:ilvl="0" w:tplc="0C72F688">
      <w:start w:val="1"/>
      <w:numFmt w:val="decimal"/>
      <w:pStyle w:val="RAN4proposal"/>
      <w:suff w:val="space"/>
      <w:lvlText w:val="Proposal %1:"/>
      <w:lvlJc w:val="left"/>
      <w:pPr>
        <w:ind w:left="163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8368FC"/>
    <w:multiLevelType w:val="hybridMultilevel"/>
    <w:tmpl w:val="B40E0E98"/>
    <w:lvl w:ilvl="0" w:tplc="4186123A">
      <w:start w:val="1"/>
      <w:numFmt w:val="bullet"/>
      <w:lvlText w:val="•"/>
      <w:lvlJc w:val="left"/>
      <w:pPr>
        <w:tabs>
          <w:tab w:val="num" w:pos="720"/>
        </w:tabs>
        <w:ind w:left="720" w:hanging="360"/>
      </w:pPr>
      <w:rPr>
        <w:rFonts w:ascii="Arial" w:hAnsi="Arial" w:hint="default"/>
      </w:rPr>
    </w:lvl>
    <w:lvl w:ilvl="1" w:tplc="8DAEF672">
      <w:numFmt w:val="bullet"/>
      <w:lvlText w:val="•"/>
      <w:lvlJc w:val="left"/>
      <w:pPr>
        <w:tabs>
          <w:tab w:val="num" w:pos="1440"/>
        </w:tabs>
        <w:ind w:left="1440" w:hanging="360"/>
      </w:pPr>
      <w:rPr>
        <w:rFonts w:ascii="Arial" w:hAnsi="Arial" w:hint="default"/>
      </w:rPr>
    </w:lvl>
    <w:lvl w:ilvl="2" w:tplc="36EED5BA" w:tentative="1">
      <w:start w:val="1"/>
      <w:numFmt w:val="bullet"/>
      <w:lvlText w:val="•"/>
      <w:lvlJc w:val="left"/>
      <w:pPr>
        <w:tabs>
          <w:tab w:val="num" w:pos="2160"/>
        </w:tabs>
        <w:ind w:left="2160" w:hanging="360"/>
      </w:pPr>
      <w:rPr>
        <w:rFonts w:ascii="Arial" w:hAnsi="Arial" w:hint="default"/>
      </w:rPr>
    </w:lvl>
    <w:lvl w:ilvl="3" w:tplc="CFBE296C" w:tentative="1">
      <w:start w:val="1"/>
      <w:numFmt w:val="bullet"/>
      <w:lvlText w:val="•"/>
      <w:lvlJc w:val="left"/>
      <w:pPr>
        <w:tabs>
          <w:tab w:val="num" w:pos="2880"/>
        </w:tabs>
        <w:ind w:left="2880" w:hanging="360"/>
      </w:pPr>
      <w:rPr>
        <w:rFonts w:ascii="Arial" w:hAnsi="Arial" w:hint="default"/>
      </w:rPr>
    </w:lvl>
    <w:lvl w:ilvl="4" w:tplc="889407A8" w:tentative="1">
      <w:start w:val="1"/>
      <w:numFmt w:val="bullet"/>
      <w:lvlText w:val="•"/>
      <w:lvlJc w:val="left"/>
      <w:pPr>
        <w:tabs>
          <w:tab w:val="num" w:pos="3600"/>
        </w:tabs>
        <w:ind w:left="3600" w:hanging="360"/>
      </w:pPr>
      <w:rPr>
        <w:rFonts w:ascii="Arial" w:hAnsi="Arial" w:hint="default"/>
      </w:rPr>
    </w:lvl>
    <w:lvl w:ilvl="5" w:tplc="3244CD40" w:tentative="1">
      <w:start w:val="1"/>
      <w:numFmt w:val="bullet"/>
      <w:lvlText w:val="•"/>
      <w:lvlJc w:val="left"/>
      <w:pPr>
        <w:tabs>
          <w:tab w:val="num" w:pos="4320"/>
        </w:tabs>
        <w:ind w:left="4320" w:hanging="360"/>
      </w:pPr>
      <w:rPr>
        <w:rFonts w:ascii="Arial" w:hAnsi="Arial" w:hint="default"/>
      </w:rPr>
    </w:lvl>
    <w:lvl w:ilvl="6" w:tplc="A42A6048" w:tentative="1">
      <w:start w:val="1"/>
      <w:numFmt w:val="bullet"/>
      <w:lvlText w:val="•"/>
      <w:lvlJc w:val="left"/>
      <w:pPr>
        <w:tabs>
          <w:tab w:val="num" w:pos="5040"/>
        </w:tabs>
        <w:ind w:left="5040" w:hanging="360"/>
      </w:pPr>
      <w:rPr>
        <w:rFonts w:ascii="Arial" w:hAnsi="Arial" w:hint="default"/>
      </w:rPr>
    </w:lvl>
    <w:lvl w:ilvl="7" w:tplc="440A8286" w:tentative="1">
      <w:start w:val="1"/>
      <w:numFmt w:val="bullet"/>
      <w:lvlText w:val="•"/>
      <w:lvlJc w:val="left"/>
      <w:pPr>
        <w:tabs>
          <w:tab w:val="num" w:pos="5760"/>
        </w:tabs>
        <w:ind w:left="5760" w:hanging="360"/>
      </w:pPr>
      <w:rPr>
        <w:rFonts w:ascii="Arial" w:hAnsi="Arial" w:hint="default"/>
      </w:rPr>
    </w:lvl>
    <w:lvl w:ilvl="8" w:tplc="AC84D1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25617"/>
    <w:multiLevelType w:val="hybridMultilevel"/>
    <w:tmpl w:val="EAF697B2"/>
    <w:lvl w:ilvl="0" w:tplc="13224E86">
      <w:start w:val="1"/>
      <w:numFmt w:val="bullet"/>
      <w:lvlText w:val="•"/>
      <w:lvlJc w:val="left"/>
      <w:pPr>
        <w:tabs>
          <w:tab w:val="num" w:pos="720"/>
        </w:tabs>
        <w:ind w:left="720" w:hanging="360"/>
      </w:pPr>
      <w:rPr>
        <w:rFonts w:ascii="Arial" w:hAnsi="Arial" w:hint="default"/>
      </w:rPr>
    </w:lvl>
    <w:lvl w:ilvl="1" w:tplc="E1D442A2">
      <w:numFmt w:val="bullet"/>
      <w:lvlText w:val="•"/>
      <w:lvlJc w:val="left"/>
      <w:pPr>
        <w:tabs>
          <w:tab w:val="num" w:pos="1440"/>
        </w:tabs>
        <w:ind w:left="1440" w:hanging="360"/>
      </w:pPr>
      <w:rPr>
        <w:rFonts w:ascii="Arial" w:hAnsi="Arial" w:hint="default"/>
      </w:rPr>
    </w:lvl>
    <w:lvl w:ilvl="2" w:tplc="928EE550">
      <w:numFmt w:val="bullet"/>
      <w:lvlText w:val="•"/>
      <w:lvlJc w:val="left"/>
      <w:pPr>
        <w:tabs>
          <w:tab w:val="num" w:pos="2160"/>
        </w:tabs>
        <w:ind w:left="2160" w:hanging="360"/>
      </w:pPr>
      <w:rPr>
        <w:rFonts w:ascii="Arial" w:hAnsi="Arial" w:hint="default"/>
      </w:rPr>
    </w:lvl>
    <w:lvl w:ilvl="3" w:tplc="DC3C7CA2" w:tentative="1">
      <w:start w:val="1"/>
      <w:numFmt w:val="bullet"/>
      <w:lvlText w:val="•"/>
      <w:lvlJc w:val="left"/>
      <w:pPr>
        <w:tabs>
          <w:tab w:val="num" w:pos="2880"/>
        </w:tabs>
        <w:ind w:left="2880" w:hanging="360"/>
      </w:pPr>
      <w:rPr>
        <w:rFonts w:ascii="Arial" w:hAnsi="Arial" w:hint="default"/>
      </w:rPr>
    </w:lvl>
    <w:lvl w:ilvl="4" w:tplc="F8906B94" w:tentative="1">
      <w:start w:val="1"/>
      <w:numFmt w:val="bullet"/>
      <w:lvlText w:val="•"/>
      <w:lvlJc w:val="left"/>
      <w:pPr>
        <w:tabs>
          <w:tab w:val="num" w:pos="3600"/>
        </w:tabs>
        <w:ind w:left="3600" w:hanging="360"/>
      </w:pPr>
      <w:rPr>
        <w:rFonts w:ascii="Arial" w:hAnsi="Arial" w:hint="default"/>
      </w:rPr>
    </w:lvl>
    <w:lvl w:ilvl="5" w:tplc="7930CD00" w:tentative="1">
      <w:start w:val="1"/>
      <w:numFmt w:val="bullet"/>
      <w:lvlText w:val="•"/>
      <w:lvlJc w:val="left"/>
      <w:pPr>
        <w:tabs>
          <w:tab w:val="num" w:pos="4320"/>
        </w:tabs>
        <w:ind w:left="4320" w:hanging="360"/>
      </w:pPr>
      <w:rPr>
        <w:rFonts w:ascii="Arial" w:hAnsi="Arial" w:hint="default"/>
      </w:rPr>
    </w:lvl>
    <w:lvl w:ilvl="6" w:tplc="346465F8" w:tentative="1">
      <w:start w:val="1"/>
      <w:numFmt w:val="bullet"/>
      <w:lvlText w:val="•"/>
      <w:lvlJc w:val="left"/>
      <w:pPr>
        <w:tabs>
          <w:tab w:val="num" w:pos="5040"/>
        </w:tabs>
        <w:ind w:left="5040" w:hanging="360"/>
      </w:pPr>
      <w:rPr>
        <w:rFonts w:ascii="Arial" w:hAnsi="Arial" w:hint="default"/>
      </w:rPr>
    </w:lvl>
    <w:lvl w:ilvl="7" w:tplc="53BE06A6" w:tentative="1">
      <w:start w:val="1"/>
      <w:numFmt w:val="bullet"/>
      <w:lvlText w:val="•"/>
      <w:lvlJc w:val="left"/>
      <w:pPr>
        <w:tabs>
          <w:tab w:val="num" w:pos="5760"/>
        </w:tabs>
        <w:ind w:left="5760" w:hanging="360"/>
      </w:pPr>
      <w:rPr>
        <w:rFonts w:ascii="Arial" w:hAnsi="Arial" w:hint="default"/>
      </w:rPr>
    </w:lvl>
    <w:lvl w:ilvl="8" w:tplc="6A3C14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2B252C"/>
    <w:multiLevelType w:val="hybridMultilevel"/>
    <w:tmpl w:val="41B29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A85DC0"/>
    <w:multiLevelType w:val="hybridMultilevel"/>
    <w:tmpl w:val="CB74D15E"/>
    <w:lvl w:ilvl="0" w:tplc="B5A2855E">
      <w:start w:val="1"/>
      <w:numFmt w:val="bullet"/>
      <w:lvlText w:val="•"/>
      <w:lvlJc w:val="left"/>
      <w:pPr>
        <w:tabs>
          <w:tab w:val="num" w:pos="720"/>
        </w:tabs>
        <w:ind w:left="720" w:hanging="360"/>
      </w:pPr>
      <w:rPr>
        <w:rFonts w:ascii="Arial" w:hAnsi="Arial" w:hint="default"/>
      </w:rPr>
    </w:lvl>
    <w:lvl w:ilvl="1" w:tplc="0B54ED3E">
      <w:numFmt w:val="bullet"/>
      <w:lvlText w:val="•"/>
      <w:lvlJc w:val="left"/>
      <w:pPr>
        <w:tabs>
          <w:tab w:val="num" w:pos="1440"/>
        </w:tabs>
        <w:ind w:left="1440" w:hanging="360"/>
      </w:pPr>
      <w:rPr>
        <w:rFonts w:ascii="Arial" w:hAnsi="Arial" w:hint="default"/>
      </w:rPr>
    </w:lvl>
    <w:lvl w:ilvl="2" w:tplc="FFD637EA">
      <w:numFmt w:val="bullet"/>
      <w:lvlText w:val="•"/>
      <w:lvlJc w:val="left"/>
      <w:pPr>
        <w:tabs>
          <w:tab w:val="num" w:pos="2160"/>
        </w:tabs>
        <w:ind w:left="2160" w:hanging="360"/>
      </w:pPr>
      <w:rPr>
        <w:rFonts w:ascii="Arial" w:hAnsi="Arial" w:hint="default"/>
      </w:rPr>
    </w:lvl>
    <w:lvl w:ilvl="3" w:tplc="9CD6240C">
      <w:numFmt w:val="bullet"/>
      <w:lvlText w:val="•"/>
      <w:lvlJc w:val="left"/>
      <w:pPr>
        <w:tabs>
          <w:tab w:val="num" w:pos="2880"/>
        </w:tabs>
        <w:ind w:left="2880" w:hanging="360"/>
      </w:pPr>
      <w:rPr>
        <w:rFonts w:ascii="Arial" w:hAnsi="Arial" w:hint="default"/>
      </w:rPr>
    </w:lvl>
    <w:lvl w:ilvl="4" w:tplc="669E1B34" w:tentative="1">
      <w:start w:val="1"/>
      <w:numFmt w:val="bullet"/>
      <w:lvlText w:val="•"/>
      <w:lvlJc w:val="left"/>
      <w:pPr>
        <w:tabs>
          <w:tab w:val="num" w:pos="3600"/>
        </w:tabs>
        <w:ind w:left="3600" w:hanging="360"/>
      </w:pPr>
      <w:rPr>
        <w:rFonts w:ascii="Arial" w:hAnsi="Arial" w:hint="default"/>
      </w:rPr>
    </w:lvl>
    <w:lvl w:ilvl="5" w:tplc="E04ECD48" w:tentative="1">
      <w:start w:val="1"/>
      <w:numFmt w:val="bullet"/>
      <w:lvlText w:val="•"/>
      <w:lvlJc w:val="left"/>
      <w:pPr>
        <w:tabs>
          <w:tab w:val="num" w:pos="4320"/>
        </w:tabs>
        <w:ind w:left="4320" w:hanging="360"/>
      </w:pPr>
      <w:rPr>
        <w:rFonts w:ascii="Arial" w:hAnsi="Arial" w:hint="default"/>
      </w:rPr>
    </w:lvl>
    <w:lvl w:ilvl="6" w:tplc="FBC2F420" w:tentative="1">
      <w:start w:val="1"/>
      <w:numFmt w:val="bullet"/>
      <w:lvlText w:val="•"/>
      <w:lvlJc w:val="left"/>
      <w:pPr>
        <w:tabs>
          <w:tab w:val="num" w:pos="5040"/>
        </w:tabs>
        <w:ind w:left="5040" w:hanging="360"/>
      </w:pPr>
      <w:rPr>
        <w:rFonts w:ascii="Arial" w:hAnsi="Arial" w:hint="default"/>
      </w:rPr>
    </w:lvl>
    <w:lvl w:ilvl="7" w:tplc="0854EA8A" w:tentative="1">
      <w:start w:val="1"/>
      <w:numFmt w:val="bullet"/>
      <w:lvlText w:val="•"/>
      <w:lvlJc w:val="left"/>
      <w:pPr>
        <w:tabs>
          <w:tab w:val="num" w:pos="5760"/>
        </w:tabs>
        <w:ind w:left="5760" w:hanging="360"/>
      </w:pPr>
      <w:rPr>
        <w:rFonts w:ascii="Arial" w:hAnsi="Arial" w:hint="default"/>
      </w:rPr>
    </w:lvl>
    <w:lvl w:ilvl="8" w:tplc="61FEAA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5C217B"/>
    <w:multiLevelType w:val="multilevel"/>
    <w:tmpl w:val="610CA3C0"/>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C07B86"/>
    <w:multiLevelType w:val="hybridMultilevel"/>
    <w:tmpl w:val="41B29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D848FC"/>
    <w:multiLevelType w:val="hybridMultilevel"/>
    <w:tmpl w:val="63484CE4"/>
    <w:lvl w:ilvl="0" w:tplc="322C50BA">
      <w:start w:val="1"/>
      <w:numFmt w:val="bullet"/>
      <w:lvlText w:val="•"/>
      <w:lvlJc w:val="left"/>
      <w:pPr>
        <w:tabs>
          <w:tab w:val="num" w:pos="720"/>
        </w:tabs>
        <w:ind w:left="720" w:hanging="360"/>
      </w:pPr>
      <w:rPr>
        <w:rFonts w:ascii="Arial" w:hAnsi="Arial" w:hint="default"/>
      </w:rPr>
    </w:lvl>
    <w:lvl w:ilvl="1" w:tplc="490491EA">
      <w:numFmt w:val="bullet"/>
      <w:lvlText w:val="•"/>
      <w:lvlJc w:val="left"/>
      <w:pPr>
        <w:tabs>
          <w:tab w:val="num" w:pos="1440"/>
        </w:tabs>
        <w:ind w:left="1440" w:hanging="360"/>
      </w:pPr>
      <w:rPr>
        <w:rFonts w:ascii="Arial" w:hAnsi="Arial" w:hint="default"/>
      </w:rPr>
    </w:lvl>
    <w:lvl w:ilvl="2" w:tplc="46F0CDB6">
      <w:numFmt w:val="bullet"/>
      <w:lvlText w:val="•"/>
      <w:lvlJc w:val="left"/>
      <w:pPr>
        <w:tabs>
          <w:tab w:val="num" w:pos="2160"/>
        </w:tabs>
        <w:ind w:left="2160" w:hanging="360"/>
      </w:pPr>
      <w:rPr>
        <w:rFonts w:ascii="Arial" w:hAnsi="Arial" w:hint="default"/>
      </w:rPr>
    </w:lvl>
    <w:lvl w:ilvl="3" w:tplc="667648A0" w:tentative="1">
      <w:start w:val="1"/>
      <w:numFmt w:val="bullet"/>
      <w:lvlText w:val="•"/>
      <w:lvlJc w:val="left"/>
      <w:pPr>
        <w:tabs>
          <w:tab w:val="num" w:pos="2880"/>
        </w:tabs>
        <w:ind w:left="2880" w:hanging="360"/>
      </w:pPr>
      <w:rPr>
        <w:rFonts w:ascii="Arial" w:hAnsi="Arial" w:hint="default"/>
      </w:rPr>
    </w:lvl>
    <w:lvl w:ilvl="4" w:tplc="AF34F178" w:tentative="1">
      <w:start w:val="1"/>
      <w:numFmt w:val="bullet"/>
      <w:lvlText w:val="•"/>
      <w:lvlJc w:val="left"/>
      <w:pPr>
        <w:tabs>
          <w:tab w:val="num" w:pos="3600"/>
        </w:tabs>
        <w:ind w:left="3600" w:hanging="360"/>
      </w:pPr>
      <w:rPr>
        <w:rFonts w:ascii="Arial" w:hAnsi="Arial" w:hint="default"/>
      </w:rPr>
    </w:lvl>
    <w:lvl w:ilvl="5" w:tplc="3216DABE" w:tentative="1">
      <w:start w:val="1"/>
      <w:numFmt w:val="bullet"/>
      <w:lvlText w:val="•"/>
      <w:lvlJc w:val="left"/>
      <w:pPr>
        <w:tabs>
          <w:tab w:val="num" w:pos="4320"/>
        </w:tabs>
        <w:ind w:left="4320" w:hanging="360"/>
      </w:pPr>
      <w:rPr>
        <w:rFonts w:ascii="Arial" w:hAnsi="Arial" w:hint="default"/>
      </w:rPr>
    </w:lvl>
    <w:lvl w:ilvl="6" w:tplc="23528034" w:tentative="1">
      <w:start w:val="1"/>
      <w:numFmt w:val="bullet"/>
      <w:lvlText w:val="•"/>
      <w:lvlJc w:val="left"/>
      <w:pPr>
        <w:tabs>
          <w:tab w:val="num" w:pos="5040"/>
        </w:tabs>
        <w:ind w:left="5040" w:hanging="360"/>
      </w:pPr>
      <w:rPr>
        <w:rFonts w:ascii="Arial" w:hAnsi="Arial" w:hint="default"/>
      </w:rPr>
    </w:lvl>
    <w:lvl w:ilvl="7" w:tplc="CC300484" w:tentative="1">
      <w:start w:val="1"/>
      <w:numFmt w:val="bullet"/>
      <w:lvlText w:val="•"/>
      <w:lvlJc w:val="left"/>
      <w:pPr>
        <w:tabs>
          <w:tab w:val="num" w:pos="5760"/>
        </w:tabs>
        <w:ind w:left="5760" w:hanging="360"/>
      </w:pPr>
      <w:rPr>
        <w:rFonts w:ascii="Arial" w:hAnsi="Arial" w:hint="default"/>
      </w:rPr>
    </w:lvl>
    <w:lvl w:ilvl="8" w:tplc="7C2401A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11"/>
  </w:num>
  <w:num w:numId="4">
    <w:abstractNumId w:val="17"/>
  </w:num>
  <w:num w:numId="5">
    <w:abstractNumId w:val="12"/>
  </w:num>
  <w:num w:numId="6">
    <w:abstractNumId w:val="8"/>
  </w:num>
  <w:num w:numId="7">
    <w:abstractNumId w:val="3"/>
  </w:num>
  <w:num w:numId="8">
    <w:abstractNumId w:val="0"/>
  </w:num>
  <w:num w:numId="9">
    <w:abstractNumId w:val="16"/>
  </w:num>
  <w:num w:numId="10">
    <w:abstractNumId w:val="9"/>
  </w:num>
  <w:num w:numId="11">
    <w:abstractNumId w:val="19"/>
  </w:num>
  <w:num w:numId="12">
    <w:abstractNumId w:val="14"/>
  </w:num>
  <w:num w:numId="13">
    <w:abstractNumId w:val="7"/>
  </w:num>
  <w:num w:numId="14">
    <w:abstractNumId w:val="1"/>
  </w:num>
  <w:num w:numId="15">
    <w:abstractNumId w:val="5"/>
  </w:num>
  <w:num w:numId="16">
    <w:abstractNumId w:val="2"/>
  </w:num>
  <w:num w:numId="17">
    <w:abstractNumId w:val="18"/>
  </w:num>
  <w:num w:numId="18">
    <w:abstractNumId w:val="15"/>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lvlOverride w:ilvl="0">
      <w:startOverride w:val="1"/>
    </w:lvlOverride>
  </w:num>
  <w:num w:numId="34">
    <w:abstractNumId w:val="4"/>
  </w:num>
  <w:num w:numId="35">
    <w:abstractNumId w:val="6"/>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1"/>
  </w:num>
  <w:num w:numId="39">
    <w:abstractNumId w:val="11"/>
  </w:num>
  <w:num w:numId="40">
    <w:abstractNumId w:val="11"/>
    <w:lvlOverride w:ilvl="0">
      <w:startOverride w:val="1"/>
    </w:lvlOverride>
  </w:num>
  <w:num w:numId="41">
    <w:abstractNumId w:val="11"/>
    <w:lvlOverride w:ilvl="0">
      <w:startOverride w:val="1"/>
    </w:lvlOverride>
  </w:num>
  <w:num w:numId="42">
    <w:abstractNumId w:val="1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C9B"/>
    <w:rsid w:val="00002058"/>
    <w:rsid w:val="00003949"/>
    <w:rsid w:val="00003F87"/>
    <w:rsid w:val="0000567E"/>
    <w:rsid w:val="000056F7"/>
    <w:rsid w:val="00007AB3"/>
    <w:rsid w:val="00010049"/>
    <w:rsid w:val="0001009B"/>
    <w:rsid w:val="00011A64"/>
    <w:rsid w:val="000125E7"/>
    <w:rsid w:val="000132EC"/>
    <w:rsid w:val="00014D70"/>
    <w:rsid w:val="00014E5B"/>
    <w:rsid w:val="000150EF"/>
    <w:rsid w:val="00015F4F"/>
    <w:rsid w:val="00016794"/>
    <w:rsid w:val="00017CFD"/>
    <w:rsid w:val="00020395"/>
    <w:rsid w:val="0002099C"/>
    <w:rsid w:val="0002271F"/>
    <w:rsid w:val="00024AE8"/>
    <w:rsid w:val="00024CA4"/>
    <w:rsid w:val="0002547D"/>
    <w:rsid w:val="000254D4"/>
    <w:rsid w:val="00026F7F"/>
    <w:rsid w:val="00027C7E"/>
    <w:rsid w:val="00031A04"/>
    <w:rsid w:val="000332F5"/>
    <w:rsid w:val="000354E8"/>
    <w:rsid w:val="0003703C"/>
    <w:rsid w:val="00040A2E"/>
    <w:rsid w:val="000417C7"/>
    <w:rsid w:val="00043689"/>
    <w:rsid w:val="00045366"/>
    <w:rsid w:val="00045BF8"/>
    <w:rsid w:val="000462E8"/>
    <w:rsid w:val="00046A53"/>
    <w:rsid w:val="00047B29"/>
    <w:rsid w:val="00050908"/>
    <w:rsid w:val="00051BB3"/>
    <w:rsid w:val="00051E2D"/>
    <w:rsid w:val="00053493"/>
    <w:rsid w:val="00054470"/>
    <w:rsid w:val="000551CD"/>
    <w:rsid w:val="00055449"/>
    <w:rsid w:val="00055DCD"/>
    <w:rsid w:val="00056625"/>
    <w:rsid w:val="00060077"/>
    <w:rsid w:val="000615B4"/>
    <w:rsid w:val="00061686"/>
    <w:rsid w:val="000618A1"/>
    <w:rsid w:val="000661D0"/>
    <w:rsid w:val="00066DCA"/>
    <w:rsid w:val="00070ED1"/>
    <w:rsid w:val="00072992"/>
    <w:rsid w:val="0007385B"/>
    <w:rsid w:val="00074C7F"/>
    <w:rsid w:val="00074DF1"/>
    <w:rsid w:val="000759F2"/>
    <w:rsid w:val="00075ACF"/>
    <w:rsid w:val="00075ED7"/>
    <w:rsid w:val="000803F6"/>
    <w:rsid w:val="000806DE"/>
    <w:rsid w:val="00082A15"/>
    <w:rsid w:val="000831FD"/>
    <w:rsid w:val="00084BFC"/>
    <w:rsid w:val="0008612A"/>
    <w:rsid w:val="0008679C"/>
    <w:rsid w:val="000870A0"/>
    <w:rsid w:val="00087285"/>
    <w:rsid w:val="00090543"/>
    <w:rsid w:val="00090A5E"/>
    <w:rsid w:val="0009117C"/>
    <w:rsid w:val="00091997"/>
    <w:rsid w:val="00092CAA"/>
    <w:rsid w:val="000936E9"/>
    <w:rsid w:val="00093CE4"/>
    <w:rsid w:val="00094A25"/>
    <w:rsid w:val="00095886"/>
    <w:rsid w:val="00097330"/>
    <w:rsid w:val="000A0BAF"/>
    <w:rsid w:val="000A0DDF"/>
    <w:rsid w:val="000A12C9"/>
    <w:rsid w:val="000A2208"/>
    <w:rsid w:val="000A3556"/>
    <w:rsid w:val="000A487F"/>
    <w:rsid w:val="000A5494"/>
    <w:rsid w:val="000A576C"/>
    <w:rsid w:val="000A6606"/>
    <w:rsid w:val="000A7BCA"/>
    <w:rsid w:val="000B0056"/>
    <w:rsid w:val="000B1EA4"/>
    <w:rsid w:val="000B2073"/>
    <w:rsid w:val="000B2756"/>
    <w:rsid w:val="000B2D02"/>
    <w:rsid w:val="000B33AD"/>
    <w:rsid w:val="000B4044"/>
    <w:rsid w:val="000B429D"/>
    <w:rsid w:val="000B4E4D"/>
    <w:rsid w:val="000B5052"/>
    <w:rsid w:val="000B5421"/>
    <w:rsid w:val="000B5CCF"/>
    <w:rsid w:val="000B76A9"/>
    <w:rsid w:val="000C5072"/>
    <w:rsid w:val="000C67ED"/>
    <w:rsid w:val="000D0533"/>
    <w:rsid w:val="000D0545"/>
    <w:rsid w:val="000D317B"/>
    <w:rsid w:val="000E0BD1"/>
    <w:rsid w:val="000E0EC2"/>
    <w:rsid w:val="000E22AD"/>
    <w:rsid w:val="000E3F18"/>
    <w:rsid w:val="000E5353"/>
    <w:rsid w:val="000E6342"/>
    <w:rsid w:val="000E7085"/>
    <w:rsid w:val="000E7384"/>
    <w:rsid w:val="000E788C"/>
    <w:rsid w:val="000F0797"/>
    <w:rsid w:val="000F1543"/>
    <w:rsid w:val="000F1A79"/>
    <w:rsid w:val="000F4ECC"/>
    <w:rsid w:val="000F52A5"/>
    <w:rsid w:val="000F5F60"/>
    <w:rsid w:val="000F7719"/>
    <w:rsid w:val="000F7A9B"/>
    <w:rsid w:val="000F7F8B"/>
    <w:rsid w:val="00101F65"/>
    <w:rsid w:val="0010290C"/>
    <w:rsid w:val="00106157"/>
    <w:rsid w:val="0010671C"/>
    <w:rsid w:val="0010787C"/>
    <w:rsid w:val="0011383B"/>
    <w:rsid w:val="0011588B"/>
    <w:rsid w:val="00116EC3"/>
    <w:rsid w:val="00117720"/>
    <w:rsid w:val="001177BC"/>
    <w:rsid w:val="001202F4"/>
    <w:rsid w:val="00120D98"/>
    <w:rsid w:val="0012191E"/>
    <w:rsid w:val="00121B1E"/>
    <w:rsid w:val="001233C8"/>
    <w:rsid w:val="001256F0"/>
    <w:rsid w:val="00127155"/>
    <w:rsid w:val="00130A68"/>
    <w:rsid w:val="00131A19"/>
    <w:rsid w:val="00131C42"/>
    <w:rsid w:val="0013216F"/>
    <w:rsid w:val="00132B50"/>
    <w:rsid w:val="001336B6"/>
    <w:rsid w:val="00133794"/>
    <w:rsid w:val="00133F21"/>
    <w:rsid w:val="0013454C"/>
    <w:rsid w:val="00134B03"/>
    <w:rsid w:val="0013662C"/>
    <w:rsid w:val="00136AAA"/>
    <w:rsid w:val="0013732A"/>
    <w:rsid w:val="00137E59"/>
    <w:rsid w:val="001400C3"/>
    <w:rsid w:val="0014088D"/>
    <w:rsid w:val="00141CD2"/>
    <w:rsid w:val="00141D43"/>
    <w:rsid w:val="00141E52"/>
    <w:rsid w:val="0014422B"/>
    <w:rsid w:val="00144B16"/>
    <w:rsid w:val="00146790"/>
    <w:rsid w:val="001467CF"/>
    <w:rsid w:val="0014783D"/>
    <w:rsid w:val="0015002E"/>
    <w:rsid w:val="00150FFE"/>
    <w:rsid w:val="00151638"/>
    <w:rsid w:val="00152319"/>
    <w:rsid w:val="00153938"/>
    <w:rsid w:val="001543B1"/>
    <w:rsid w:val="0015591E"/>
    <w:rsid w:val="00155E07"/>
    <w:rsid w:val="001610A4"/>
    <w:rsid w:val="0016211C"/>
    <w:rsid w:val="0016251F"/>
    <w:rsid w:val="0016357B"/>
    <w:rsid w:val="001648F7"/>
    <w:rsid w:val="00165A30"/>
    <w:rsid w:val="00167175"/>
    <w:rsid w:val="001704B2"/>
    <w:rsid w:val="001712C7"/>
    <w:rsid w:val="001739E3"/>
    <w:rsid w:val="0017408E"/>
    <w:rsid w:val="001745F8"/>
    <w:rsid w:val="0017489A"/>
    <w:rsid w:val="00175400"/>
    <w:rsid w:val="0017544A"/>
    <w:rsid w:val="001764A4"/>
    <w:rsid w:val="00176671"/>
    <w:rsid w:val="00177D0F"/>
    <w:rsid w:val="0018147A"/>
    <w:rsid w:val="001838CF"/>
    <w:rsid w:val="00184724"/>
    <w:rsid w:val="00184D52"/>
    <w:rsid w:val="00185F1D"/>
    <w:rsid w:val="00187E32"/>
    <w:rsid w:val="00190D53"/>
    <w:rsid w:val="001923C8"/>
    <w:rsid w:val="00192F58"/>
    <w:rsid w:val="001944CF"/>
    <w:rsid w:val="00194FAC"/>
    <w:rsid w:val="001959AA"/>
    <w:rsid w:val="0019686D"/>
    <w:rsid w:val="00196B5A"/>
    <w:rsid w:val="00197F90"/>
    <w:rsid w:val="001A007A"/>
    <w:rsid w:val="001A030B"/>
    <w:rsid w:val="001A0DBE"/>
    <w:rsid w:val="001A151B"/>
    <w:rsid w:val="001A3546"/>
    <w:rsid w:val="001A4B95"/>
    <w:rsid w:val="001A4D87"/>
    <w:rsid w:val="001A5D6C"/>
    <w:rsid w:val="001A6573"/>
    <w:rsid w:val="001A775F"/>
    <w:rsid w:val="001A7803"/>
    <w:rsid w:val="001B1220"/>
    <w:rsid w:val="001B2D64"/>
    <w:rsid w:val="001B36DE"/>
    <w:rsid w:val="001B4521"/>
    <w:rsid w:val="001B4778"/>
    <w:rsid w:val="001B56CB"/>
    <w:rsid w:val="001B60DD"/>
    <w:rsid w:val="001B6566"/>
    <w:rsid w:val="001B65BC"/>
    <w:rsid w:val="001B6C5F"/>
    <w:rsid w:val="001B721F"/>
    <w:rsid w:val="001B7327"/>
    <w:rsid w:val="001C14B0"/>
    <w:rsid w:val="001C2F6D"/>
    <w:rsid w:val="001C3AE1"/>
    <w:rsid w:val="001C3EEC"/>
    <w:rsid w:val="001C42D2"/>
    <w:rsid w:val="001C4F2C"/>
    <w:rsid w:val="001C5069"/>
    <w:rsid w:val="001D154E"/>
    <w:rsid w:val="001D298C"/>
    <w:rsid w:val="001E1BE5"/>
    <w:rsid w:val="001E286C"/>
    <w:rsid w:val="001E2FDB"/>
    <w:rsid w:val="001E30F6"/>
    <w:rsid w:val="001E54BF"/>
    <w:rsid w:val="001E7C8B"/>
    <w:rsid w:val="001F1B02"/>
    <w:rsid w:val="001F257E"/>
    <w:rsid w:val="001F2956"/>
    <w:rsid w:val="001F5B8D"/>
    <w:rsid w:val="001F64FF"/>
    <w:rsid w:val="00200599"/>
    <w:rsid w:val="002025B8"/>
    <w:rsid w:val="00202C59"/>
    <w:rsid w:val="00202E04"/>
    <w:rsid w:val="002033CE"/>
    <w:rsid w:val="00206C3F"/>
    <w:rsid w:val="002070CA"/>
    <w:rsid w:val="00207BD9"/>
    <w:rsid w:val="002103A2"/>
    <w:rsid w:val="00210C39"/>
    <w:rsid w:val="00210D07"/>
    <w:rsid w:val="0021136A"/>
    <w:rsid w:val="0021190A"/>
    <w:rsid w:val="00211AC6"/>
    <w:rsid w:val="0021579B"/>
    <w:rsid w:val="00217089"/>
    <w:rsid w:val="0021782B"/>
    <w:rsid w:val="002216C1"/>
    <w:rsid w:val="00221CA5"/>
    <w:rsid w:val="00222BDA"/>
    <w:rsid w:val="0022379E"/>
    <w:rsid w:val="00223B30"/>
    <w:rsid w:val="00224895"/>
    <w:rsid w:val="00224CAB"/>
    <w:rsid w:val="002262E9"/>
    <w:rsid w:val="00226B92"/>
    <w:rsid w:val="00226F49"/>
    <w:rsid w:val="00227B75"/>
    <w:rsid w:val="00232221"/>
    <w:rsid w:val="002332A8"/>
    <w:rsid w:val="00233583"/>
    <w:rsid w:val="00235F5C"/>
    <w:rsid w:val="00235FAA"/>
    <w:rsid w:val="0023713B"/>
    <w:rsid w:val="00237D3B"/>
    <w:rsid w:val="00240F7F"/>
    <w:rsid w:val="00242C34"/>
    <w:rsid w:val="00242F91"/>
    <w:rsid w:val="0024301A"/>
    <w:rsid w:val="00243EBB"/>
    <w:rsid w:val="002441A5"/>
    <w:rsid w:val="00244F5E"/>
    <w:rsid w:val="002502E3"/>
    <w:rsid w:val="002511E6"/>
    <w:rsid w:val="0025339D"/>
    <w:rsid w:val="00253891"/>
    <w:rsid w:val="00257508"/>
    <w:rsid w:val="0026056A"/>
    <w:rsid w:val="002626E0"/>
    <w:rsid w:val="00262D51"/>
    <w:rsid w:val="00262E7B"/>
    <w:rsid w:val="0026398D"/>
    <w:rsid w:val="00264127"/>
    <w:rsid w:val="002646FA"/>
    <w:rsid w:val="00265D9C"/>
    <w:rsid w:val="00266829"/>
    <w:rsid w:val="00267A0F"/>
    <w:rsid w:val="00267A4C"/>
    <w:rsid w:val="00267BBC"/>
    <w:rsid w:val="0027156D"/>
    <w:rsid w:val="00271CF9"/>
    <w:rsid w:val="0027237E"/>
    <w:rsid w:val="0027267D"/>
    <w:rsid w:val="002732ED"/>
    <w:rsid w:val="00273B08"/>
    <w:rsid w:val="00273DE7"/>
    <w:rsid w:val="00274282"/>
    <w:rsid w:val="002751F6"/>
    <w:rsid w:val="00275AB2"/>
    <w:rsid w:val="00276E53"/>
    <w:rsid w:val="00276EAD"/>
    <w:rsid w:val="002802FB"/>
    <w:rsid w:val="002810BB"/>
    <w:rsid w:val="002813A6"/>
    <w:rsid w:val="00282998"/>
    <w:rsid w:val="00282BA6"/>
    <w:rsid w:val="00283623"/>
    <w:rsid w:val="0028406D"/>
    <w:rsid w:val="00284566"/>
    <w:rsid w:val="00285E5C"/>
    <w:rsid w:val="00285E9C"/>
    <w:rsid w:val="00286F59"/>
    <w:rsid w:val="0029024D"/>
    <w:rsid w:val="00291425"/>
    <w:rsid w:val="00292EC8"/>
    <w:rsid w:val="00293F68"/>
    <w:rsid w:val="00294D68"/>
    <w:rsid w:val="00295350"/>
    <w:rsid w:val="00295385"/>
    <w:rsid w:val="00295846"/>
    <w:rsid w:val="00295EAF"/>
    <w:rsid w:val="00296FB8"/>
    <w:rsid w:val="002972B8"/>
    <w:rsid w:val="002A1331"/>
    <w:rsid w:val="002A4B01"/>
    <w:rsid w:val="002A4DA2"/>
    <w:rsid w:val="002A5A18"/>
    <w:rsid w:val="002A5FEE"/>
    <w:rsid w:val="002A657A"/>
    <w:rsid w:val="002A66D2"/>
    <w:rsid w:val="002B046E"/>
    <w:rsid w:val="002B0ABD"/>
    <w:rsid w:val="002B248A"/>
    <w:rsid w:val="002B2976"/>
    <w:rsid w:val="002B4922"/>
    <w:rsid w:val="002B4DB2"/>
    <w:rsid w:val="002B5C89"/>
    <w:rsid w:val="002C2D19"/>
    <w:rsid w:val="002C41B0"/>
    <w:rsid w:val="002C5562"/>
    <w:rsid w:val="002C5CD0"/>
    <w:rsid w:val="002C6A9F"/>
    <w:rsid w:val="002C6CB4"/>
    <w:rsid w:val="002D10FA"/>
    <w:rsid w:val="002D1535"/>
    <w:rsid w:val="002D20B7"/>
    <w:rsid w:val="002D2279"/>
    <w:rsid w:val="002D287B"/>
    <w:rsid w:val="002D4C55"/>
    <w:rsid w:val="002D4D3E"/>
    <w:rsid w:val="002D5778"/>
    <w:rsid w:val="002D59FD"/>
    <w:rsid w:val="002D7E90"/>
    <w:rsid w:val="002E0855"/>
    <w:rsid w:val="002E2890"/>
    <w:rsid w:val="002E2B9F"/>
    <w:rsid w:val="002E2FF2"/>
    <w:rsid w:val="002E310D"/>
    <w:rsid w:val="002E3F8A"/>
    <w:rsid w:val="002E5CDF"/>
    <w:rsid w:val="002E71F2"/>
    <w:rsid w:val="002F2B94"/>
    <w:rsid w:val="002F3D1A"/>
    <w:rsid w:val="002F5DFD"/>
    <w:rsid w:val="00300667"/>
    <w:rsid w:val="00302568"/>
    <w:rsid w:val="0030387A"/>
    <w:rsid w:val="00304445"/>
    <w:rsid w:val="0030465F"/>
    <w:rsid w:val="003047FD"/>
    <w:rsid w:val="00305E12"/>
    <w:rsid w:val="0030616B"/>
    <w:rsid w:val="00307612"/>
    <w:rsid w:val="00311719"/>
    <w:rsid w:val="00311CA9"/>
    <w:rsid w:val="0031225A"/>
    <w:rsid w:val="00314CEA"/>
    <w:rsid w:val="00315017"/>
    <w:rsid w:val="00315CD6"/>
    <w:rsid w:val="00315EEC"/>
    <w:rsid w:val="00315FC5"/>
    <w:rsid w:val="00316606"/>
    <w:rsid w:val="00316DB2"/>
    <w:rsid w:val="0031701F"/>
    <w:rsid w:val="00321148"/>
    <w:rsid w:val="0032205C"/>
    <w:rsid w:val="003220A4"/>
    <w:rsid w:val="0032362C"/>
    <w:rsid w:val="003244DF"/>
    <w:rsid w:val="003263C7"/>
    <w:rsid w:val="003263DD"/>
    <w:rsid w:val="00326DFF"/>
    <w:rsid w:val="00331C4F"/>
    <w:rsid w:val="00332A87"/>
    <w:rsid w:val="00332BBD"/>
    <w:rsid w:val="00334E8F"/>
    <w:rsid w:val="00335297"/>
    <w:rsid w:val="00335CCD"/>
    <w:rsid w:val="0033704B"/>
    <w:rsid w:val="00340D1E"/>
    <w:rsid w:val="003421A7"/>
    <w:rsid w:val="00344CFF"/>
    <w:rsid w:val="00344F3F"/>
    <w:rsid w:val="0034544F"/>
    <w:rsid w:val="003465D3"/>
    <w:rsid w:val="0034671E"/>
    <w:rsid w:val="00346E07"/>
    <w:rsid w:val="0035194E"/>
    <w:rsid w:val="003525C3"/>
    <w:rsid w:val="00352E21"/>
    <w:rsid w:val="00354D26"/>
    <w:rsid w:val="00355D27"/>
    <w:rsid w:val="003569A8"/>
    <w:rsid w:val="00357BF8"/>
    <w:rsid w:val="00357E5C"/>
    <w:rsid w:val="00361C9D"/>
    <w:rsid w:val="003620BB"/>
    <w:rsid w:val="003629F9"/>
    <w:rsid w:val="00362D38"/>
    <w:rsid w:val="003635B8"/>
    <w:rsid w:val="00363CF1"/>
    <w:rsid w:val="0036503D"/>
    <w:rsid w:val="00366624"/>
    <w:rsid w:val="003676B5"/>
    <w:rsid w:val="0036777A"/>
    <w:rsid w:val="00370924"/>
    <w:rsid w:val="0037160C"/>
    <w:rsid w:val="00372355"/>
    <w:rsid w:val="00373397"/>
    <w:rsid w:val="00373B9D"/>
    <w:rsid w:val="00374780"/>
    <w:rsid w:val="00376466"/>
    <w:rsid w:val="00376E52"/>
    <w:rsid w:val="0037781C"/>
    <w:rsid w:val="00385B89"/>
    <w:rsid w:val="0038633C"/>
    <w:rsid w:val="00386775"/>
    <w:rsid w:val="0039139D"/>
    <w:rsid w:val="00394456"/>
    <w:rsid w:val="00395394"/>
    <w:rsid w:val="00396570"/>
    <w:rsid w:val="003974BE"/>
    <w:rsid w:val="00397CC4"/>
    <w:rsid w:val="003A0163"/>
    <w:rsid w:val="003A082F"/>
    <w:rsid w:val="003A19A2"/>
    <w:rsid w:val="003A4237"/>
    <w:rsid w:val="003A45BA"/>
    <w:rsid w:val="003A4704"/>
    <w:rsid w:val="003A4B98"/>
    <w:rsid w:val="003A6754"/>
    <w:rsid w:val="003B2F86"/>
    <w:rsid w:val="003B5654"/>
    <w:rsid w:val="003B631E"/>
    <w:rsid w:val="003B659E"/>
    <w:rsid w:val="003B69DE"/>
    <w:rsid w:val="003B7CB2"/>
    <w:rsid w:val="003B7D82"/>
    <w:rsid w:val="003C006E"/>
    <w:rsid w:val="003C08D9"/>
    <w:rsid w:val="003C31C9"/>
    <w:rsid w:val="003C3FEE"/>
    <w:rsid w:val="003C4901"/>
    <w:rsid w:val="003C5F9E"/>
    <w:rsid w:val="003D1034"/>
    <w:rsid w:val="003D1579"/>
    <w:rsid w:val="003D15F5"/>
    <w:rsid w:val="003D1784"/>
    <w:rsid w:val="003D53E1"/>
    <w:rsid w:val="003D64AD"/>
    <w:rsid w:val="003D731E"/>
    <w:rsid w:val="003E0BAA"/>
    <w:rsid w:val="003E17C7"/>
    <w:rsid w:val="003E7280"/>
    <w:rsid w:val="003E796A"/>
    <w:rsid w:val="003F087F"/>
    <w:rsid w:val="003F0D40"/>
    <w:rsid w:val="003F1227"/>
    <w:rsid w:val="003F123C"/>
    <w:rsid w:val="003F1CE9"/>
    <w:rsid w:val="003F1E27"/>
    <w:rsid w:val="003F249A"/>
    <w:rsid w:val="003F5570"/>
    <w:rsid w:val="003F6C22"/>
    <w:rsid w:val="00400D31"/>
    <w:rsid w:val="0040485F"/>
    <w:rsid w:val="00404CBB"/>
    <w:rsid w:val="00405A60"/>
    <w:rsid w:val="00406407"/>
    <w:rsid w:val="00406504"/>
    <w:rsid w:val="0040661A"/>
    <w:rsid w:val="0040796E"/>
    <w:rsid w:val="004115F1"/>
    <w:rsid w:val="00416835"/>
    <w:rsid w:val="00416AD1"/>
    <w:rsid w:val="00417AA0"/>
    <w:rsid w:val="00421ACC"/>
    <w:rsid w:val="00423911"/>
    <w:rsid w:val="00424349"/>
    <w:rsid w:val="004261F5"/>
    <w:rsid w:val="004306FC"/>
    <w:rsid w:val="004340E9"/>
    <w:rsid w:val="004352FE"/>
    <w:rsid w:val="0043750A"/>
    <w:rsid w:val="00440794"/>
    <w:rsid w:val="004431ED"/>
    <w:rsid w:val="00443399"/>
    <w:rsid w:val="00443EDE"/>
    <w:rsid w:val="00443FB9"/>
    <w:rsid w:val="00445154"/>
    <w:rsid w:val="00447F7E"/>
    <w:rsid w:val="00454217"/>
    <w:rsid w:val="0045447B"/>
    <w:rsid w:val="00455F1E"/>
    <w:rsid w:val="00456AB9"/>
    <w:rsid w:val="00457115"/>
    <w:rsid w:val="00461628"/>
    <w:rsid w:val="004626A1"/>
    <w:rsid w:val="0046393B"/>
    <w:rsid w:val="004657E1"/>
    <w:rsid w:val="00465909"/>
    <w:rsid w:val="00467182"/>
    <w:rsid w:val="00470C8B"/>
    <w:rsid w:val="00471A6F"/>
    <w:rsid w:val="00473450"/>
    <w:rsid w:val="00476BEA"/>
    <w:rsid w:val="004816A3"/>
    <w:rsid w:val="0048540D"/>
    <w:rsid w:val="00487435"/>
    <w:rsid w:val="00487A35"/>
    <w:rsid w:val="0049101A"/>
    <w:rsid w:val="00493C3B"/>
    <w:rsid w:val="004954EA"/>
    <w:rsid w:val="004966F1"/>
    <w:rsid w:val="00496A36"/>
    <w:rsid w:val="00497158"/>
    <w:rsid w:val="00497C7D"/>
    <w:rsid w:val="004A0740"/>
    <w:rsid w:val="004A11B5"/>
    <w:rsid w:val="004A1F4D"/>
    <w:rsid w:val="004A2322"/>
    <w:rsid w:val="004A2BA2"/>
    <w:rsid w:val="004A3619"/>
    <w:rsid w:val="004A4386"/>
    <w:rsid w:val="004A4E9D"/>
    <w:rsid w:val="004B1B17"/>
    <w:rsid w:val="004B32EF"/>
    <w:rsid w:val="004B3385"/>
    <w:rsid w:val="004B3C1F"/>
    <w:rsid w:val="004B4662"/>
    <w:rsid w:val="004B7B4A"/>
    <w:rsid w:val="004B7B9D"/>
    <w:rsid w:val="004C024F"/>
    <w:rsid w:val="004C3411"/>
    <w:rsid w:val="004C3606"/>
    <w:rsid w:val="004C3ECE"/>
    <w:rsid w:val="004C4610"/>
    <w:rsid w:val="004C56A1"/>
    <w:rsid w:val="004C69FD"/>
    <w:rsid w:val="004C764F"/>
    <w:rsid w:val="004C79B6"/>
    <w:rsid w:val="004D08C7"/>
    <w:rsid w:val="004D3320"/>
    <w:rsid w:val="004D3ADE"/>
    <w:rsid w:val="004D41AA"/>
    <w:rsid w:val="004D4668"/>
    <w:rsid w:val="004D48AD"/>
    <w:rsid w:val="004D4AAF"/>
    <w:rsid w:val="004D4FC2"/>
    <w:rsid w:val="004D6691"/>
    <w:rsid w:val="004D6E51"/>
    <w:rsid w:val="004D7C8D"/>
    <w:rsid w:val="004E0599"/>
    <w:rsid w:val="004E081D"/>
    <w:rsid w:val="004E0FE2"/>
    <w:rsid w:val="004E2CC1"/>
    <w:rsid w:val="004E546E"/>
    <w:rsid w:val="004E57E6"/>
    <w:rsid w:val="004E5C65"/>
    <w:rsid w:val="004E5E66"/>
    <w:rsid w:val="004E6BF3"/>
    <w:rsid w:val="004E7766"/>
    <w:rsid w:val="004E7DE0"/>
    <w:rsid w:val="004F058C"/>
    <w:rsid w:val="004F0E04"/>
    <w:rsid w:val="004F1073"/>
    <w:rsid w:val="004F21B9"/>
    <w:rsid w:val="004F6F10"/>
    <w:rsid w:val="004F76B2"/>
    <w:rsid w:val="004F7F86"/>
    <w:rsid w:val="00502E5A"/>
    <w:rsid w:val="0050306B"/>
    <w:rsid w:val="00503B4D"/>
    <w:rsid w:val="00504EE9"/>
    <w:rsid w:val="00505103"/>
    <w:rsid w:val="005054A3"/>
    <w:rsid w:val="00506603"/>
    <w:rsid w:val="00506D85"/>
    <w:rsid w:val="00507A07"/>
    <w:rsid w:val="00510637"/>
    <w:rsid w:val="005112EC"/>
    <w:rsid w:val="00513A71"/>
    <w:rsid w:val="00516F2D"/>
    <w:rsid w:val="0051724A"/>
    <w:rsid w:val="00517ED8"/>
    <w:rsid w:val="00520EA8"/>
    <w:rsid w:val="00521B04"/>
    <w:rsid w:val="005227C4"/>
    <w:rsid w:val="00522A11"/>
    <w:rsid w:val="00524658"/>
    <w:rsid w:val="0052488E"/>
    <w:rsid w:val="00524B9B"/>
    <w:rsid w:val="005258E2"/>
    <w:rsid w:val="00532A87"/>
    <w:rsid w:val="005340CD"/>
    <w:rsid w:val="00535AE3"/>
    <w:rsid w:val="00536764"/>
    <w:rsid w:val="00536CEA"/>
    <w:rsid w:val="0054147B"/>
    <w:rsid w:val="00542763"/>
    <w:rsid w:val="00542E0C"/>
    <w:rsid w:val="0054325B"/>
    <w:rsid w:val="005433E0"/>
    <w:rsid w:val="00543FEA"/>
    <w:rsid w:val="0054442C"/>
    <w:rsid w:val="0054458F"/>
    <w:rsid w:val="00547D16"/>
    <w:rsid w:val="00550285"/>
    <w:rsid w:val="00550392"/>
    <w:rsid w:val="00553112"/>
    <w:rsid w:val="00553624"/>
    <w:rsid w:val="00553D08"/>
    <w:rsid w:val="00553D18"/>
    <w:rsid w:val="00554890"/>
    <w:rsid w:val="005548AC"/>
    <w:rsid w:val="00555F93"/>
    <w:rsid w:val="00560752"/>
    <w:rsid w:val="00561A67"/>
    <w:rsid w:val="00563E1D"/>
    <w:rsid w:val="005647ED"/>
    <w:rsid w:val="00564FA8"/>
    <w:rsid w:val="00565AE5"/>
    <w:rsid w:val="00566474"/>
    <w:rsid w:val="00566F2C"/>
    <w:rsid w:val="00567346"/>
    <w:rsid w:val="0056738E"/>
    <w:rsid w:val="0056759B"/>
    <w:rsid w:val="00572805"/>
    <w:rsid w:val="005738BA"/>
    <w:rsid w:val="00574D2E"/>
    <w:rsid w:val="00577E81"/>
    <w:rsid w:val="00580703"/>
    <w:rsid w:val="00580CC1"/>
    <w:rsid w:val="00582D51"/>
    <w:rsid w:val="005836F8"/>
    <w:rsid w:val="00583889"/>
    <w:rsid w:val="005846C9"/>
    <w:rsid w:val="00587E8D"/>
    <w:rsid w:val="00587F40"/>
    <w:rsid w:val="00587F96"/>
    <w:rsid w:val="005918FA"/>
    <w:rsid w:val="0059312F"/>
    <w:rsid w:val="005969BF"/>
    <w:rsid w:val="005A1822"/>
    <w:rsid w:val="005A1A3D"/>
    <w:rsid w:val="005A4443"/>
    <w:rsid w:val="005A5093"/>
    <w:rsid w:val="005A6029"/>
    <w:rsid w:val="005A6613"/>
    <w:rsid w:val="005B0F84"/>
    <w:rsid w:val="005B313D"/>
    <w:rsid w:val="005B39A5"/>
    <w:rsid w:val="005B50CA"/>
    <w:rsid w:val="005B594C"/>
    <w:rsid w:val="005B5B32"/>
    <w:rsid w:val="005B5F09"/>
    <w:rsid w:val="005B6418"/>
    <w:rsid w:val="005B7721"/>
    <w:rsid w:val="005C0419"/>
    <w:rsid w:val="005C0C9D"/>
    <w:rsid w:val="005C37FB"/>
    <w:rsid w:val="005C39D3"/>
    <w:rsid w:val="005C6200"/>
    <w:rsid w:val="005C7381"/>
    <w:rsid w:val="005C7BC3"/>
    <w:rsid w:val="005D0D15"/>
    <w:rsid w:val="005D1B1C"/>
    <w:rsid w:val="005D2341"/>
    <w:rsid w:val="005D2850"/>
    <w:rsid w:val="005D4517"/>
    <w:rsid w:val="005D6FC9"/>
    <w:rsid w:val="005D75A5"/>
    <w:rsid w:val="005D7693"/>
    <w:rsid w:val="005E15A6"/>
    <w:rsid w:val="005E1C35"/>
    <w:rsid w:val="005E3125"/>
    <w:rsid w:val="005E379D"/>
    <w:rsid w:val="005E3B39"/>
    <w:rsid w:val="005E5EBE"/>
    <w:rsid w:val="005E61A8"/>
    <w:rsid w:val="005E685E"/>
    <w:rsid w:val="005E73BD"/>
    <w:rsid w:val="005F0973"/>
    <w:rsid w:val="005F0C0C"/>
    <w:rsid w:val="005F1071"/>
    <w:rsid w:val="005F281D"/>
    <w:rsid w:val="005F2BF1"/>
    <w:rsid w:val="005F34D8"/>
    <w:rsid w:val="005F3CD4"/>
    <w:rsid w:val="005F54A1"/>
    <w:rsid w:val="005F5D79"/>
    <w:rsid w:val="005F6419"/>
    <w:rsid w:val="005F653E"/>
    <w:rsid w:val="005F6CD1"/>
    <w:rsid w:val="00600E50"/>
    <w:rsid w:val="00600F24"/>
    <w:rsid w:val="00600F6E"/>
    <w:rsid w:val="0060110A"/>
    <w:rsid w:val="00601A71"/>
    <w:rsid w:val="00602872"/>
    <w:rsid w:val="00603F5C"/>
    <w:rsid w:val="00610041"/>
    <w:rsid w:val="006100E8"/>
    <w:rsid w:val="00612B78"/>
    <w:rsid w:val="00612E0A"/>
    <w:rsid w:val="006149AC"/>
    <w:rsid w:val="00614AF3"/>
    <w:rsid w:val="006158EF"/>
    <w:rsid w:val="006162E4"/>
    <w:rsid w:val="00616F74"/>
    <w:rsid w:val="00617400"/>
    <w:rsid w:val="0061777C"/>
    <w:rsid w:val="00620952"/>
    <w:rsid w:val="006217DC"/>
    <w:rsid w:val="006220B6"/>
    <w:rsid w:val="00624099"/>
    <w:rsid w:val="0062409D"/>
    <w:rsid w:val="006248D0"/>
    <w:rsid w:val="00625AB7"/>
    <w:rsid w:val="00625D1A"/>
    <w:rsid w:val="0062625F"/>
    <w:rsid w:val="0062696E"/>
    <w:rsid w:val="00626BC1"/>
    <w:rsid w:val="00626D19"/>
    <w:rsid w:val="00631411"/>
    <w:rsid w:val="006354C0"/>
    <w:rsid w:val="00636969"/>
    <w:rsid w:val="0064258C"/>
    <w:rsid w:val="006425E9"/>
    <w:rsid w:val="00642A29"/>
    <w:rsid w:val="00642A73"/>
    <w:rsid w:val="00642BE0"/>
    <w:rsid w:val="00644171"/>
    <w:rsid w:val="006446EB"/>
    <w:rsid w:val="00644B70"/>
    <w:rsid w:val="006455B6"/>
    <w:rsid w:val="00645865"/>
    <w:rsid w:val="006501E7"/>
    <w:rsid w:val="006504D2"/>
    <w:rsid w:val="00650BD1"/>
    <w:rsid w:val="006520CD"/>
    <w:rsid w:val="00652F14"/>
    <w:rsid w:val="00657155"/>
    <w:rsid w:val="00657562"/>
    <w:rsid w:val="00660795"/>
    <w:rsid w:val="00662B77"/>
    <w:rsid w:val="00663877"/>
    <w:rsid w:val="006644AD"/>
    <w:rsid w:val="00664950"/>
    <w:rsid w:val="00664F2C"/>
    <w:rsid w:val="00665321"/>
    <w:rsid w:val="00665F71"/>
    <w:rsid w:val="006675A4"/>
    <w:rsid w:val="00674708"/>
    <w:rsid w:val="00680307"/>
    <w:rsid w:val="00683220"/>
    <w:rsid w:val="00683CFA"/>
    <w:rsid w:val="00683DD9"/>
    <w:rsid w:val="00683DE1"/>
    <w:rsid w:val="00685488"/>
    <w:rsid w:val="00686224"/>
    <w:rsid w:val="0068699E"/>
    <w:rsid w:val="00687F6B"/>
    <w:rsid w:val="00687FA0"/>
    <w:rsid w:val="006901CD"/>
    <w:rsid w:val="0069335A"/>
    <w:rsid w:val="00693D3E"/>
    <w:rsid w:val="006960D7"/>
    <w:rsid w:val="006963F5"/>
    <w:rsid w:val="00697946"/>
    <w:rsid w:val="00697D16"/>
    <w:rsid w:val="006A053A"/>
    <w:rsid w:val="006A1511"/>
    <w:rsid w:val="006A3B40"/>
    <w:rsid w:val="006A63AC"/>
    <w:rsid w:val="006A73EC"/>
    <w:rsid w:val="006A7549"/>
    <w:rsid w:val="006B00D3"/>
    <w:rsid w:val="006B2539"/>
    <w:rsid w:val="006B26D1"/>
    <w:rsid w:val="006B3822"/>
    <w:rsid w:val="006B4EFD"/>
    <w:rsid w:val="006B7010"/>
    <w:rsid w:val="006C0429"/>
    <w:rsid w:val="006C0AF3"/>
    <w:rsid w:val="006C1FD1"/>
    <w:rsid w:val="006C2FE4"/>
    <w:rsid w:val="006C3B15"/>
    <w:rsid w:val="006C571F"/>
    <w:rsid w:val="006C59A4"/>
    <w:rsid w:val="006C65F9"/>
    <w:rsid w:val="006D09DD"/>
    <w:rsid w:val="006D2EFB"/>
    <w:rsid w:val="006D38DE"/>
    <w:rsid w:val="006D4A97"/>
    <w:rsid w:val="006D643E"/>
    <w:rsid w:val="006D6A62"/>
    <w:rsid w:val="006D6A69"/>
    <w:rsid w:val="006D78E6"/>
    <w:rsid w:val="006E1238"/>
    <w:rsid w:val="006E158A"/>
    <w:rsid w:val="006E1E20"/>
    <w:rsid w:val="006E3F76"/>
    <w:rsid w:val="006E41A7"/>
    <w:rsid w:val="006E4977"/>
    <w:rsid w:val="006E51FE"/>
    <w:rsid w:val="006E5494"/>
    <w:rsid w:val="006E6241"/>
    <w:rsid w:val="006E6276"/>
    <w:rsid w:val="006E6719"/>
    <w:rsid w:val="006E6DF1"/>
    <w:rsid w:val="006E6EE2"/>
    <w:rsid w:val="006E6F1E"/>
    <w:rsid w:val="006F0AB0"/>
    <w:rsid w:val="006F0F33"/>
    <w:rsid w:val="006F1D86"/>
    <w:rsid w:val="006F2AF7"/>
    <w:rsid w:val="006F3733"/>
    <w:rsid w:val="006F3A12"/>
    <w:rsid w:val="006F4436"/>
    <w:rsid w:val="006F5B46"/>
    <w:rsid w:val="006F6AB0"/>
    <w:rsid w:val="006F6D67"/>
    <w:rsid w:val="006F71D1"/>
    <w:rsid w:val="006F7288"/>
    <w:rsid w:val="006F770A"/>
    <w:rsid w:val="006F7E98"/>
    <w:rsid w:val="006F7EA0"/>
    <w:rsid w:val="00701309"/>
    <w:rsid w:val="00701791"/>
    <w:rsid w:val="00701BDF"/>
    <w:rsid w:val="00702676"/>
    <w:rsid w:val="007035D2"/>
    <w:rsid w:val="0070379F"/>
    <w:rsid w:val="0070384B"/>
    <w:rsid w:val="00703F0E"/>
    <w:rsid w:val="00704B4E"/>
    <w:rsid w:val="00707E20"/>
    <w:rsid w:val="00710490"/>
    <w:rsid w:val="0071310A"/>
    <w:rsid w:val="00714569"/>
    <w:rsid w:val="007145FF"/>
    <w:rsid w:val="00715642"/>
    <w:rsid w:val="00716833"/>
    <w:rsid w:val="007217C3"/>
    <w:rsid w:val="007243B7"/>
    <w:rsid w:val="00724743"/>
    <w:rsid w:val="007264DB"/>
    <w:rsid w:val="007271B6"/>
    <w:rsid w:val="00727430"/>
    <w:rsid w:val="00732E33"/>
    <w:rsid w:val="007330C9"/>
    <w:rsid w:val="007337E0"/>
    <w:rsid w:val="007340FE"/>
    <w:rsid w:val="00735069"/>
    <w:rsid w:val="007367BF"/>
    <w:rsid w:val="0074238B"/>
    <w:rsid w:val="00745815"/>
    <w:rsid w:val="00750293"/>
    <w:rsid w:val="007508DC"/>
    <w:rsid w:val="00751515"/>
    <w:rsid w:val="00751964"/>
    <w:rsid w:val="00752457"/>
    <w:rsid w:val="00752AF6"/>
    <w:rsid w:val="00753381"/>
    <w:rsid w:val="00754291"/>
    <w:rsid w:val="00754838"/>
    <w:rsid w:val="00754849"/>
    <w:rsid w:val="00755C4E"/>
    <w:rsid w:val="00756374"/>
    <w:rsid w:val="00756436"/>
    <w:rsid w:val="00761825"/>
    <w:rsid w:val="00761D0B"/>
    <w:rsid w:val="0076367A"/>
    <w:rsid w:val="00763C61"/>
    <w:rsid w:val="00767627"/>
    <w:rsid w:val="007676DC"/>
    <w:rsid w:val="00767ED9"/>
    <w:rsid w:val="00770386"/>
    <w:rsid w:val="00773FA1"/>
    <w:rsid w:val="007740E5"/>
    <w:rsid w:val="0077597E"/>
    <w:rsid w:val="0077671C"/>
    <w:rsid w:val="00777CE7"/>
    <w:rsid w:val="00781426"/>
    <w:rsid w:val="00781D10"/>
    <w:rsid w:val="00781E1D"/>
    <w:rsid w:val="007842CF"/>
    <w:rsid w:val="007842F6"/>
    <w:rsid w:val="00785232"/>
    <w:rsid w:val="0078531C"/>
    <w:rsid w:val="0078573C"/>
    <w:rsid w:val="00785B90"/>
    <w:rsid w:val="00785F12"/>
    <w:rsid w:val="007869A9"/>
    <w:rsid w:val="00787634"/>
    <w:rsid w:val="00787F3D"/>
    <w:rsid w:val="00787F52"/>
    <w:rsid w:val="0079001C"/>
    <w:rsid w:val="0079179F"/>
    <w:rsid w:val="007918B4"/>
    <w:rsid w:val="00791993"/>
    <w:rsid w:val="007936A7"/>
    <w:rsid w:val="00794DAE"/>
    <w:rsid w:val="007A4364"/>
    <w:rsid w:val="007A704B"/>
    <w:rsid w:val="007B35CF"/>
    <w:rsid w:val="007B4BD9"/>
    <w:rsid w:val="007B508B"/>
    <w:rsid w:val="007B5162"/>
    <w:rsid w:val="007B5A6D"/>
    <w:rsid w:val="007B5D33"/>
    <w:rsid w:val="007B61AD"/>
    <w:rsid w:val="007B766B"/>
    <w:rsid w:val="007B7DFE"/>
    <w:rsid w:val="007C00E6"/>
    <w:rsid w:val="007C073F"/>
    <w:rsid w:val="007C1687"/>
    <w:rsid w:val="007C16EE"/>
    <w:rsid w:val="007C376B"/>
    <w:rsid w:val="007C3ED0"/>
    <w:rsid w:val="007C4749"/>
    <w:rsid w:val="007C5977"/>
    <w:rsid w:val="007C65EA"/>
    <w:rsid w:val="007D1A9F"/>
    <w:rsid w:val="007D2ADE"/>
    <w:rsid w:val="007D3855"/>
    <w:rsid w:val="007D4079"/>
    <w:rsid w:val="007D5992"/>
    <w:rsid w:val="007D6B8D"/>
    <w:rsid w:val="007E4CF0"/>
    <w:rsid w:val="007E5488"/>
    <w:rsid w:val="007E5ACB"/>
    <w:rsid w:val="007E7B03"/>
    <w:rsid w:val="007F1B74"/>
    <w:rsid w:val="007F1D6A"/>
    <w:rsid w:val="007F21AC"/>
    <w:rsid w:val="007F2E27"/>
    <w:rsid w:val="007F3353"/>
    <w:rsid w:val="007F4FE7"/>
    <w:rsid w:val="007F526A"/>
    <w:rsid w:val="007F668E"/>
    <w:rsid w:val="007F6D8E"/>
    <w:rsid w:val="007F7CC4"/>
    <w:rsid w:val="00800FBF"/>
    <w:rsid w:val="008012C9"/>
    <w:rsid w:val="008026E9"/>
    <w:rsid w:val="00802963"/>
    <w:rsid w:val="00804C25"/>
    <w:rsid w:val="00804C5E"/>
    <w:rsid w:val="008053D8"/>
    <w:rsid w:val="008053FC"/>
    <w:rsid w:val="00806503"/>
    <w:rsid w:val="00806962"/>
    <w:rsid w:val="00806A76"/>
    <w:rsid w:val="00806E8A"/>
    <w:rsid w:val="00811367"/>
    <w:rsid w:val="008116BA"/>
    <w:rsid w:val="00811C9D"/>
    <w:rsid w:val="00811CD9"/>
    <w:rsid w:val="00814244"/>
    <w:rsid w:val="00814BA2"/>
    <w:rsid w:val="008155BC"/>
    <w:rsid w:val="0081627A"/>
    <w:rsid w:val="00816374"/>
    <w:rsid w:val="008168C8"/>
    <w:rsid w:val="00816C80"/>
    <w:rsid w:val="00820BE4"/>
    <w:rsid w:val="00822750"/>
    <w:rsid w:val="00823485"/>
    <w:rsid w:val="00823585"/>
    <w:rsid w:val="00830221"/>
    <w:rsid w:val="00832519"/>
    <w:rsid w:val="00833E29"/>
    <w:rsid w:val="00835A1F"/>
    <w:rsid w:val="008368CD"/>
    <w:rsid w:val="00836B7D"/>
    <w:rsid w:val="008377EE"/>
    <w:rsid w:val="00837D4D"/>
    <w:rsid w:val="00841BCD"/>
    <w:rsid w:val="00842A75"/>
    <w:rsid w:val="00842DC6"/>
    <w:rsid w:val="00844F93"/>
    <w:rsid w:val="008469A3"/>
    <w:rsid w:val="008512DA"/>
    <w:rsid w:val="008515FA"/>
    <w:rsid w:val="00855542"/>
    <w:rsid w:val="00856129"/>
    <w:rsid w:val="00857CAE"/>
    <w:rsid w:val="00861BB2"/>
    <w:rsid w:val="00863EC9"/>
    <w:rsid w:val="00863EE2"/>
    <w:rsid w:val="008651A6"/>
    <w:rsid w:val="00866296"/>
    <w:rsid w:val="00867963"/>
    <w:rsid w:val="00867FB6"/>
    <w:rsid w:val="00870EB8"/>
    <w:rsid w:val="00871CE9"/>
    <w:rsid w:val="008736BF"/>
    <w:rsid w:val="0087381A"/>
    <w:rsid w:val="008750BF"/>
    <w:rsid w:val="00875434"/>
    <w:rsid w:val="00875CE1"/>
    <w:rsid w:val="00876D74"/>
    <w:rsid w:val="00876E93"/>
    <w:rsid w:val="008774B8"/>
    <w:rsid w:val="008805C5"/>
    <w:rsid w:val="0088098E"/>
    <w:rsid w:val="00881717"/>
    <w:rsid w:val="0088189F"/>
    <w:rsid w:val="008826C1"/>
    <w:rsid w:val="00882B7E"/>
    <w:rsid w:val="00884875"/>
    <w:rsid w:val="00884A96"/>
    <w:rsid w:val="00884EBA"/>
    <w:rsid w:val="00885984"/>
    <w:rsid w:val="0088635D"/>
    <w:rsid w:val="00887B33"/>
    <w:rsid w:val="00887D8E"/>
    <w:rsid w:val="00890F4A"/>
    <w:rsid w:val="00891E12"/>
    <w:rsid w:val="00897243"/>
    <w:rsid w:val="008A0B9B"/>
    <w:rsid w:val="008A1236"/>
    <w:rsid w:val="008A24E7"/>
    <w:rsid w:val="008A3ABA"/>
    <w:rsid w:val="008A7CAE"/>
    <w:rsid w:val="008B0C5F"/>
    <w:rsid w:val="008B1CED"/>
    <w:rsid w:val="008B2355"/>
    <w:rsid w:val="008B3410"/>
    <w:rsid w:val="008B4A61"/>
    <w:rsid w:val="008B5BF2"/>
    <w:rsid w:val="008B5F17"/>
    <w:rsid w:val="008B614D"/>
    <w:rsid w:val="008B7792"/>
    <w:rsid w:val="008C04F1"/>
    <w:rsid w:val="008C1F5C"/>
    <w:rsid w:val="008C5152"/>
    <w:rsid w:val="008C5968"/>
    <w:rsid w:val="008C6EE8"/>
    <w:rsid w:val="008C7403"/>
    <w:rsid w:val="008D0764"/>
    <w:rsid w:val="008D1A1B"/>
    <w:rsid w:val="008D2619"/>
    <w:rsid w:val="008D3E65"/>
    <w:rsid w:val="008D42ED"/>
    <w:rsid w:val="008D47AB"/>
    <w:rsid w:val="008D656A"/>
    <w:rsid w:val="008D6E0C"/>
    <w:rsid w:val="008D71A7"/>
    <w:rsid w:val="008D7BA6"/>
    <w:rsid w:val="008E0616"/>
    <w:rsid w:val="008E08A4"/>
    <w:rsid w:val="008E1FC5"/>
    <w:rsid w:val="008E33CF"/>
    <w:rsid w:val="008E42AA"/>
    <w:rsid w:val="008E46CB"/>
    <w:rsid w:val="008E7855"/>
    <w:rsid w:val="008F01D3"/>
    <w:rsid w:val="008F03BF"/>
    <w:rsid w:val="008F049B"/>
    <w:rsid w:val="008F1089"/>
    <w:rsid w:val="008F1EF2"/>
    <w:rsid w:val="008F228E"/>
    <w:rsid w:val="008F2815"/>
    <w:rsid w:val="008F4177"/>
    <w:rsid w:val="008F5E5B"/>
    <w:rsid w:val="008F600F"/>
    <w:rsid w:val="008F6B34"/>
    <w:rsid w:val="008F6EC8"/>
    <w:rsid w:val="008F7701"/>
    <w:rsid w:val="00900BF4"/>
    <w:rsid w:val="0090167A"/>
    <w:rsid w:val="0090273A"/>
    <w:rsid w:val="009042BD"/>
    <w:rsid w:val="00904D70"/>
    <w:rsid w:val="00906639"/>
    <w:rsid w:val="00906879"/>
    <w:rsid w:val="0090742D"/>
    <w:rsid w:val="0090763F"/>
    <w:rsid w:val="009105E7"/>
    <w:rsid w:val="00911722"/>
    <w:rsid w:val="0091309E"/>
    <w:rsid w:val="009136D2"/>
    <w:rsid w:val="00913A94"/>
    <w:rsid w:val="009157ED"/>
    <w:rsid w:val="009169B9"/>
    <w:rsid w:val="00917AC0"/>
    <w:rsid w:val="00920BC8"/>
    <w:rsid w:val="009220A3"/>
    <w:rsid w:val="00922214"/>
    <w:rsid w:val="00922950"/>
    <w:rsid w:val="00923B5A"/>
    <w:rsid w:val="00924ADE"/>
    <w:rsid w:val="00925B7F"/>
    <w:rsid w:val="00930379"/>
    <w:rsid w:val="009304DE"/>
    <w:rsid w:val="00933547"/>
    <w:rsid w:val="0093477F"/>
    <w:rsid w:val="009359FE"/>
    <w:rsid w:val="009366CA"/>
    <w:rsid w:val="009402E2"/>
    <w:rsid w:val="009417D5"/>
    <w:rsid w:val="00942D11"/>
    <w:rsid w:val="0094349D"/>
    <w:rsid w:val="009434A3"/>
    <w:rsid w:val="009436DF"/>
    <w:rsid w:val="00943AF5"/>
    <w:rsid w:val="00943D2C"/>
    <w:rsid w:val="00945863"/>
    <w:rsid w:val="009462A5"/>
    <w:rsid w:val="00946913"/>
    <w:rsid w:val="00946D43"/>
    <w:rsid w:val="00946DD6"/>
    <w:rsid w:val="00947E10"/>
    <w:rsid w:val="00950247"/>
    <w:rsid w:val="009505F8"/>
    <w:rsid w:val="009511AB"/>
    <w:rsid w:val="00951F97"/>
    <w:rsid w:val="009535B6"/>
    <w:rsid w:val="009557A8"/>
    <w:rsid w:val="00956D11"/>
    <w:rsid w:val="00960331"/>
    <w:rsid w:val="0096283F"/>
    <w:rsid w:val="00962F44"/>
    <w:rsid w:val="009631E2"/>
    <w:rsid w:val="0096347D"/>
    <w:rsid w:val="009660EF"/>
    <w:rsid w:val="00966550"/>
    <w:rsid w:val="0096753F"/>
    <w:rsid w:val="00970038"/>
    <w:rsid w:val="00970DF4"/>
    <w:rsid w:val="00970E94"/>
    <w:rsid w:val="00971419"/>
    <w:rsid w:val="0097189F"/>
    <w:rsid w:val="00971F52"/>
    <w:rsid w:val="00974B0B"/>
    <w:rsid w:val="00977E1D"/>
    <w:rsid w:val="009802A4"/>
    <w:rsid w:val="00980BD0"/>
    <w:rsid w:val="009810A2"/>
    <w:rsid w:val="00981D1A"/>
    <w:rsid w:val="00983543"/>
    <w:rsid w:val="009836CF"/>
    <w:rsid w:val="009866FE"/>
    <w:rsid w:val="00987F10"/>
    <w:rsid w:val="00990DB0"/>
    <w:rsid w:val="00992518"/>
    <w:rsid w:val="00992578"/>
    <w:rsid w:val="009944BC"/>
    <w:rsid w:val="009962A3"/>
    <w:rsid w:val="00996B30"/>
    <w:rsid w:val="00996DA7"/>
    <w:rsid w:val="009A4BCD"/>
    <w:rsid w:val="009A4D77"/>
    <w:rsid w:val="009A52EC"/>
    <w:rsid w:val="009A56EB"/>
    <w:rsid w:val="009A7714"/>
    <w:rsid w:val="009A7E6A"/>
    <w:rsid w:val="009B1713"/>
    <w:rsid w:val="009B1CB2"/>
    <w:rsid w:val="009B2951"/>
    <w:rsid w:val="009B2C3C"/>
    <w:rsid w:val="009B2E6A"/>
    <w:rsid w:val="009B35B5"/>
    <w:rsid w:val="009B36C8"/>
    <w:rsid w:val="009B3C04"/>
    <w:rsid w:val="009B5811"/>
    <w:rsid w:val="009B5A07"/>
    <w:rsid w:val="009B5E06"/>
    <w:rsid w:val="009B7774"/>
    <w:rsid w:val="009C003D"/>
    <w:rsid w:val="009C2240"/>
    <w:rsid w:val="009C3E87"/>
    <w:rsid w:val="009C43F9"/>
    <w:rsid w:val="009C4E8A"/>
    <w:rsid w:val="009C5AAC"/>
    <w:rsid w:val="009C7CCC"/>
    <w:rsid w:val="009D1F11"/>
    <w:rsid w:val="009D2C0F"/>
    <w:rsid w:val="009D2CC4"/>
    <w:rsid w:val="009D355E"/>
    <w:rsid w:val="009D3D65"/>
    <w:rsid w:val="009D40FC"/>
    <w:rsid w:val="009D423F"/>
    <w:rsid w:val="009D6272"/>
    <w:rsid w:val="009D7803"/>
    <w:rsid w:val="009D7E8D"/>
    <w:rsid w:val="009E045F"/>
    <w:rsid w:val="009E2008"/>
    <w:rsid w:val="009E281D"/>
    <w:rsid w:val="009E2FA8"/>
    <w:rsid w:val="009E3696"/>
    <w:rsid w:val="009E4404"/>
    <w:rsid w:val="009E5516"/>
    <w:rsid w:val="009E695D"/>
    <w:rsid w:val="009E6A9C"/>
    <w:rsid w:val="009E7C2E"/>
    <w:rsid w:val="009E7D24"/>
    <w:rsid w:val="009F0970"/>
    <w:rsid w:val="009F0C00"/>
    <w:rsid w:val="009F394A"/>
    <w:rsid w:val="009F45BD"/>
    <w:rsid w:val="009F4654"/>
    <w:rsid w:val="009F50FD"/>
    <w:rsid w:val="009F6E15"/>
    <w:rsid w:val="009F7E31"/>
    <w:rsid w:val="00A00C06"/>
    <w:rsid w:val="00A04052"/>
    <w:rsid w:val="00A07FD4"/>
    <w:rsid w:val="00A111D9"/>
    <w:rsid w:val="00A11C83"/>
    <w:rsid w:val="00A12BAF"/>
    <w:rsid w:val="00A15B09"/>
    <w:rsid w:val="00A167F3"/>
    <w:rsid w:val="00A17B26"/>
    <w:rsid w:val="00A21A4E"/>
    <w:rsid w:val="00A21F9E"/>
    <w:rsid w:val="00A22041"/>
    <w:rsid w:val="00A22B78"/>
    <w:rsid w:val="00A25865"/>
    <w:rsid w:val="00A25AE5"/>
    <w:rsid w:val="00A2605E"/>
    <w:rsid w:val="00A262A9"/>
    <w:rsid w:val="00A31EE2"/>
    <w:rsid w:val="00A3398B"/>
    <w:rsid w:val="00A34C02"/>
    <w:rsid w:val="00A35316"/>
    <w:rsid w:val="00A35DFB"/>
    <w:rsid w:val="00A37002"/>
    <w:rsid w:val="00A372CD"/>
    <w:rsid w:val="00A40A6D"/>
    <w:rsid w:val="00A42B27"/>
    <w:rsid w:val="00A42C58"/>
    <w:rsid w:val="00A44F8D"/>
    <w:rsid w:val="00A45014"/>
    <w:rsid w:val="00A45787"/>
    <w:rsid w:val="00A46652"/>
    <w:rsid w:val="00A51334"/>
    <w:rsid w:val="00A5140D"/>
    <w:rsid w:val="00A521E5"/>
    <w:rsid w:val="00A521E9"/>
    <w:rsid w:val="00A53076"/>
    <w:rsid w:val="00A53E43"/>
    <w:rsid w:val="00A5448D"/>
    <w:rsid w:val="00A551D4"/>
    <w:rsid w:val="00A561A2"/>
    <w:rsid w:val="00A56754"/>
    <w:rsid w:val="00A57FFD"/>
    <w:rsid w:val="00A605CB"/>
    <w:rsid w:val="00A62904"/>
    <w:rsid w:val="00A65421"/>
    <w:rsid w:val="00A65AA0"/>
    <w:rsid w:val="00A66CD6"/>
    <w:rsid w:val="00A67004"/>
    <w:rsid w:val="00A67CEF"/>
    <w:rsid w:val="00A704F9"/>
    <w:rsid w:val="00A705C4"/>
    <w:rsid w:val="00A70BBD"/>
    <w:rsid w:val="00A70C04"/>
    <w:rsid w:val="00A7246A"/>
    <w:rsid w:val="00A7271C"/>
    <w:rsid w:val="00A73615"/>
    <w:rsid w:val="00A73EF2"/>
    <w:rsid w:val="00A77F93"/>
    <w:rsid w:val="00A80139"/>
    <w:rsid w:val="00A8210E"/>
    <w:rsid w:val="00A829D8"/>
    <w:rsid w:val="00A82B87"/>
    <w:rsid w:val="00A834BE"/>
    <w:rsid w:val="00A83514"/>
    <w:rsid w:val="00A87AAA"/>
    <w:rsid w:val="00A87ADD"/>
    <w:rsid w:val="00A901D4"/>
    <w:rsid w:val="00A91283"/>
    <w:rsid w:val="00A96488"/>
    <w:rsid w:val="00A96842"/>
    <w:rsid w:val="00AA0EE9"/>
    <w:rsid w:val="00AA1B0E"/>
    <w:rsid w:val="00AA2616"/>
    <w:rsid w:val="00AA2874"/>
    <w:rsid w:val="00AA2AC6"/>
    <w:rsid w:val="00AA2B30"/>
    <w:rsid w:val="00AA2FB3"/>
    <w:rsid w:val="00AA43AD"/>
    <w:rsid w:val="00AA4E17"/>
    <w:rsid w:val="00AB0332"/>
    <w:rsid w:val="00AB0BEA"/>
    <w:rsid w:val="00AB192E"/>
    <w:rsid w:val="00AB3ED8"/>
    <w:rsid w:val="00AB42E5"/>
    <w:rsid w:val="00AC0443"/>
    <w:rsid w:val="00AC0A67"/>
    <w:rsid w:val="00AC17A8"/>
    <w:rsid w:val="00AC1A39"/>
    <w:rsid w:val="00AC25C8"/>
    <w:rsid w:val="00AC2FE8"/>
    <w:rsid w:val="00AC3A97"/>
    <w:rsid w:val="00AC3C5A"/>
    <w:rsid w:val="00AC5029"/>
    <w:rsid w:val="00AC5CA7"/>
    <w:rsid w:val="00AC65B5"/>
    <w:rsid w:val="00AC79A1"/>
    <w:rsid w:val="00AC7DC3"/>
    <w:rsid w:val="00AD083C"/>
    <w:rsid w:val="00AD1C6B"/>
    <w:rsid w:val="00AD2561"/>
    <w:rsid w:val="00AD318E"/>
    <w:rsid w:val="00AD36CE"/>
    <w:rsid w:val="00AD3D6F"/>
    <w:rsid w:val="00AD52C3"/>
    <w:rsid w:val="00AD58AB"/>
    <w:rsid w:val="00AD70BD"/>
    <w:rsid w:val="00AD7F28"/>
    <w:rsid w:val="00AE0169"/>
    <w:rsid w:val="00AE0283"/>
    <w:rsid w:val="00AE0F54"/>
    <w:rsid w:val="00AE215D"/>
    <w:rsid w:val="00AE27A9"/>
    <w:rsid w:val="00AE2B5C"/>
    <w:rsid w:val="00AE2E9F"/>
    <w:rsid w:val="00AE3F9C"/>
    <w:rsid w:val="00AE4AD7"/>
    <w:rsid w:val="00AE5436"/>
    <w:rsid w:val="00AE56B1"/>
    <w:rsid w:val="00AE6835"/>
    <w:rsid w:val="00AE7796"/>
    <w:rsid w:val="00AF01BC"/>
    <w:rsid w:val="00AF032F"/>
    <w:rsid w:val="00AF1571"/>
    <w:rsid w:val="00AF2FD1"/>
    <w:rsid w:val="00AF37D6"/>
    <w:rsid w:val="00AF38CB"/>
    <w:rsid w:val="00AF498E"/>
    <w:rsid w:val="00AF516C"/>
    <w:rsid w:val="00AF53EA"/>
    <w:rsid w:val="00AF67E6"/>
    <w:rsid w:val="00B01A30"/>
    <w:rsid w:val="00B02449"/>
    <w:rsid w:val="00B03BA3"/>
    <w:rsid w:val="00B04E81"/>
    <w:rsid w:val="00B05321"/>
    <w:rsid w:val="00B067C2"/>
    <w:rsid w:val="00B071F2"/>
    <w:rsid w:val="00B101D7"/>
    <w:rsid w:val="00B155E5"/>
    <w:rsid w:val="00B17D4E"/>
    <w:rsid w:val="00B20DBF"/>
    <w:rsid w:val="00B21469"/>
    <w:rsid w:val="00B22286"/>
    <w:rsid w:val="00B22C7D"/>
    <w:rsid w:val="00B2421E"/>
    <w:rsid w:val="00B2679B"/>
    <w:rsid w:val="00B26C0D"/>
    <w:rsid w:val="00B26FBB"/>
    <w:rsid w:val="00B30DC4"/>
    <w:rsid w:val="00B3166F"/>
    <w:rsid w:val="00B32E18"/>
    <w:rsid w:val="00B3373C"/>
    <w:rsid w:val="00B337EE"/>
    <w:rsid w:val="00B33EEA"/>
    <w:rsid w:val="00B3508E"/>
    <w:rsid w:val="00B35D33"/>
    <w:rsid w:val="00B367E6"/>
    <w:rsid w:val="00B40088"/>
    <w:rsid w:val="00B407D3"/>
    <w:rsid w:val="00B40C04"/>
    <w:rsid w:val="00B40E2A"/>
    <w:rsid w:val="00B41B3D"/>
    <w:rsid w:val="00B429F9"/>
    <w:rsid w:val="00B43466"/>
    <w:rsid w:val="00B45D04"/>
    <w:rsid w:val="00B460B3"/>
    <w:rsid w:val="00B460ED"/>
    <w:rsid w:val="00B47225"/>
    <w:rsid w:val="00B473F6"/>
    <w:rsid w:val="00B526F2"/>
    <w:rsid w:val="00B52C67"/>
    <w:rsid w:val="00B52FE9"/>
    <w:rsid w:val="00B542FD"/>
    <w:rsid w:val="00B5641F"/>
    <w:rsid w:val="00B56434"/>
    <w:rsid w:val="00B629F1"/>
    <w:rsid w:val="00B64BA8"/>
    <w:rsid w:val="00B6505D"/>
    <w:rsid w:val="00B65F8B"/>
    <w:rsid w:val="00B710D4"/>
    <w:rsid w:val="00B73862"/>
    <w:rsid w:val="00B74AA4"/>
    <w:rsid w:val="00B74D58"/>
    <w:rsid w:val="00B75340"/>
    <w:rsid w:val="00B753B5"/>
    <w:rsid w:val="00B76332"/>
    <w:rsid w:val="00B764B4"/>
    <w:rsid w:val="00B774A1"/>
    <w:rsid w:val="00B77C53"/>
    <w:rsid w:val="00B80463"/>
    <w:rsid w:val="00B80A50"/>
    <w:rsid w:val="00B81749"/>
    <w:rsid w:val="00B8268F"/>
    <w:rsid w:val="00B82773"/>
    <w:rsid w:val="00B83DB1"/>
    <w:rsid w:val="00B8406F"/>
    <w:rsid w:val="00B8462D"/>
    <w:rsid w:val="00B865BC"/>
    <w:rsid w:val="00B8736E"/>
    <w:rsid w:val="00B91075"/>
    <w:rsid w:val="00B926E9"/>
    <w:rsid w:val="00B9328E"/>
    <w:rsid w:val="00B947CD"/>
    <w:rsid w:val="00B96990"/>
    <w:rsid w:val="00B976D0"/>
    <w:rsid w:val="00B978A9"/>
    <w:rsid w:val="00BA03BB"/>
    <w:rsid w:val="00BA04F2"/>
    <w:rsid w:val="00BA2693"/>
    <w:rsid w:val="00BA40A0"/>
    <w:rsid w:val="00BA564A"/>
    <w:rsid w:val="00BA5D65"/>
    <w:rsid w:val="00BA605A"/>
    <w:rsid w:val="00BA6900"/>
    <w:rsid w:val="00BA6E48"/>
    <w:rsid w:val="00BA724E"/>
    <w:rsid w:val="00BA7CB0"/>
    <w:rsid w:val="00BB0B19"/>
    <w:rsid w:val="00BB0B68"/>
    <w:rsid w:val="00BB12A3"/>
    <w:rsid w:val="00BB2FFC"/>
    <w:rsid w:val="00BB3118"/>
    <w:rsid w:val="00BB36DA"/>
    <w:rsid w:val="00BB4368"/>
    <w:rsid w:val="00BB4747"/>
    <w:rsid w:val="00BB4E15"/>
    <w:rsid w:val="00BB4FAB"/>
    <w:rsid w:val="00BB5B9F"/>
    <w:rsid w:val="00BB6A1A"/>
    <w:rsid w:val="00BB6E2C"/>
    <w:rsid w:val="00BB6F54"/>
    <w:rsid w:val="00BB7821"/>
    <w:rsid w:val="00BB7C38"/>
    <w:rsid w:val="00BB7ED7"/>
    <w:rsid w:val="00BC0B04"/>
    <w:rsid w:val="00BC12BE"/>
    <w:rsid w:val="00BC3A60"/>
    <w:rsid w:val="00BC3F8D"/>
    <w:rsid w:val="00BC41BD"/>
    <w:rsid w:val="00BC6238"/>
    <w:rsid w:val="00BC693D"/>
    <w:rsid w:val="00BC7118"/>
    <w:rsid w:val="00BD1D4A"/>
    <w:rsid w:val="00BD1FE4"/>
    <w:rsid w:val="00BD2840"/>
    <w:rsid w:val="00BD31C1"/>
    <w:rsid w:val="00BD3287"/>
    <w:rsid w:val="00BD3D06"/>
    <w:rsid w:val="00BD6B79"/>
    <w:rsid w:val="00BE1BE3"/>
    <w:rsid w:val="00BE1E65"/>
    <w:rsid w:val="00BE3307"/>
    <w:rsid w:val="00BE3A55"/>
    <w:rsid w:val="00BE44A8"/>
    <w:rsid w:val="00BE4D5C"/>
    <w:rsid w:val="00BE5074"/>
    <w:rsid w:val="00BF18AC"/>
    <w:rsid w:val="00BF20B3"/>
    <w:rsid w:val="00BF2218"/>
    <w:rsid w:val="00BF2A67"/>
    <w:rsid w:val="00BF2B38"/>
    <w:rsid w:val="00BF4B1D"/>
    <w:rsid w:val="00BF589C"/>
    <w:rsid w:val="00C00B65"/>
    <w:rsid w:val="00C01974"/>
    <w:rsid w:val="00C03599"/>
    <w:rsid w:val="00C03945"/>
    <w:rsid w:val="00C056BD"/>
    <w:rsid w:val="00C05AD8"/>
    <w:rsid w:val="00C078BC"/>
    <w:rsid w:val="00C07D47"/>
    <w:rsid w:val="00C07F31"/>
    <w:rsid w:val="00C10022"/>
    <w:rsid w:val="00C1345D"/>
    <w:rsid w:val="00C13C5F"/>
    <w:rsid w:val="00C142A2"/>
    <w:rsid w:val="00C14333"/>
    <w:rsid w:val="00C16250"/>
    <w:rsid w:val="00C20697"/>
    <w:rsid w:val="00C206C8"/>
    <w:rsid w:val="00C20A64"/>
    <w:rsid w:val="00C22AA2"/>
    <w:rsid w:val="00C242E1"/>
    <w:rsid w:val="00C26804"/>
    <w:rsid w:val="00C2711B"/>
    <w:rsid w:val="00C32DC1"/>
    <w:rsid w:val="00C33D57"/>
    <w:rsid w:val="00C36624"/>
    <w:rsid w:val="00C3756B"/>
    <w:rsid w:val="00C3766A"/>
    <w:rsid w:val="00C43D5D"/>
    <w:rsid w:val="00C44A86"/>
    <w:rsid w:val="00C464BF"/>
    <w:rsid w:val="00C471B1"/>
    <w:rsid w:val="00C51A63"/>
    <w:rsid w:val="00C51DC2"/>
    <w:rsid w:val="00C521CA"/>
    <w:rsid w:val="00C52C61"/>
    <w:rsid w:val="00C540E3"/>
    <w:rsid w:val="00C558C6"/>
    <w:rsid w:val="00C55BF4"/>
    <w:rsid w:val="00C55FBB"/>
    <w:rsid w:val="00C60EDA"/>
    <w:rsid w:val="00C6325B"/>
    <w:rsid w:val="00C63492"/>
    <w:rsid w:val="00C64C31"/>
    <w:rsid w:val="00C65E97"/>
    <w:rsid w:val="00C672B3"/>
    <w:rsid w:val="00C71827"/>
    <w:rsid w:val="00C71A33"/>
    <w:rsid w:val="00C75176"/>
    <w:rsid w:val="00C76B8A"/>
    <w:rsid w:val="00C83735"/>
    <w:rsid w:val="00C8794B"/>
    <w:rsid w:val="00C87A73"/>
    <w:rsid w:val="00C91540"/>
    <w:rsid w:val="00C91826"/>
    <w:rsid w:val="00C9198F"/>
    <w:rsid w:val="00C92B15"/>
    <w:rsid w:val="00C92D2A"/>
    <w:rsid w:val="00C93760"/>
    <w:rsid w:val="00C94120"/>
    <w:rsid w:val="00C94156"/>
    <w:rsid w:val="00C94AC2"/>
    <w:rsid w:val="00C95B55"/>
    <w:rsid w:val="00C9629C"/>
    <w:rsid w:val="00C96EE4"/>
    <w:rsid w:val="00C9735A"/>
    <w:rsid w:val="00C975C1"/>
    <w:rsid w:val="00C97B80"/>
    <w:rsid w:val="00CA0B0A"/>
    <w:rsid w:val="00CA17C2"/>
    <w:rsid w:val="00CA1E1D"/>
    <w:rsid w:val="00CA27C1"/>
    <w:rsid w:val="00CA6A2E"/>
    <w:rsid w:val="00CB3AC7"/>
    <w:rsid w:val="00CB3D99"/>
    <w:rsid w:val="00CB63AF"/>
    <w:rsid w:val="00CB6A6F"/>
    <w:rsid w:val="00CC045B"/>
    <w:rsid w:val="00CC0D3E"/>
    <w:rsid w:val="00CC2B1A"/>
    <w:rsid w:val="00CC575B"/>
    <w:rsid w:val="00CD08DF"/>
    <w:rsid w:val="00CD1ED1"/>
    <w:rsid w:val="00CD30AA"/>
    <w:rsid w:val="00CD38E4"/>
    <w:rsid w:val="00CD5616"/>
    <w:rsid w:val="00CD7492"/>
    <w:rsid w:val="00CD7A94"/>
    <w:rsid w:val="00CD7B2E"/>
    <w:rsid w:val="00CD7C5E"/>
    <w:rsid w:val="00CE1B91"/>
    <w:rsid w:val="00CE34BB"/>
    <w:rsid w:val="00CE3A6B"/>
    <w:rsid w:val="00CE5865"/>
    <w:rsid w:val="00CE764B"/>
    <w:rsid w:val="00CF0289"/>
    <w:rsid w:val="00CF09F4"/>
    <w:rsid w:val="00CF2D21"/>
    <w:rsid w:val="00CF2E60"/>
    <w:rsid w:val="00CF6765"/>
    <w:rsid w:val="00CF76DC"/>
    <w:rsid w:val="00D00140"/>
    <w:rsid w:val="00D00211"/>
    <w:rsid w:val="00D00396"/>
    <w:rsid w:val="00D00FEF"/>
    <w:rsid w:val="00D0117B"/>
    <w:rsid w:val="00D01B0D"/>
    <w:rsid w:val="00D01C24"/>
    <w:rsid w:val="00D01C7A"/>
    <w:rsid w:val="00D02788"/>
    <w:rsid w:val="00D02BA9"/>
    <w:rsid w:val="00D04413"/>
    <w:rsid w:val="00D04778"/>
    <w:rsid w:val="00D05405"/>
    <w:rsid w:val="00D05A04"/>
    <w:rsid w:val="00D05A3E"/>
    <w:rsid w:val="00D06309"/>
    <w:rsid w:val="00D06841"/>
    <w:rsid w:val="00D06927"/>
    <w:rsid w:val="00D073C4"/>
    <w:rsid w:val="00D079D8"/>
    <w:rsid w:val="00D07AA5"/>
    <w:rsid w:val="00D1101B"/>
    <w:rsid w:val="00D1171A"/>
    <w:rsid w:val="00D13928"/>
    <w:rsid w:val="00D14451"/>
    <w:rsid w:val="00D14712"/>
    <w:rsid w:val="00D14EAF"/>
    <w:rsid w:val="00D15138"/>
    <w:rsid w:val="00D17658"/>
    <w:rsid w:val="00D20369"/>
    <w:rsid w:val="00D20D54"/>
    <w:rsid w:val="00D210CA"/>
    <w:rsid w:val="00D22725"/>
    <w:rsid w:val="00D22854"/>
    <w:rsid w:val="00D22983"/>
    <w:rsid w:val="00D22BB3"/>
    <w:rsid w:val="00D23316"/>
    <w:rsid w:val="00D24B8D"/>
    <w:rsid w:val="00D24ECA"/>
    <w:rsid w:val="00D2571F"/>
    <w:rsid w:val="00D26770"/>
    <w:rsid w:val="00D27872"/>
    <w:rsid w:val="00D27B7B"/>
    <w:rsid w:val="00D313EE"/>
    <w:rsid w:val="00D316B1"/>
    <w:rsid w:val="00D32990"/>
    <w:rsid w:val="00D32CB3"/>
    <w:rsid w:val="00D331C3"/>
    <w:rsid w:val="00D3387B"/>
    <w:rsid w:val="00D351EA"/>
    <w:rsid w:val="00D36BB7"/>
    <w:rsid w:val="00D36DB0"/>
    <w:rsid w:val="00D40AB5"/>
    <w:rsid w:val="00D40C1A"/>
    <w:rsid w:val="00D40FDE"/>
    <w:rsid w:val="00D41913"/>
    <w:rsid w:val="00D41978"/>
    <w:rsid w:val="00D41BA4"/>
    <w:rsid w:val="00D41F67"/>
    <w:rsid w:val="00D43370"/>
    <w:rsid w:val="00D43403"/>
    <w:rsid w:val="00D4430D"/>
    <w:rsid w:val="00D44AB5"/>
    <w:rsid w:val="00D47BDE"/>
    <w:rsid w:val="00D52949"/>
    <w:rsid w:val="00D538A7"/>
    <w:rsid w:val="00D53C02"/>
    <w:rsid w:val="00D542C5"/>
    <w:rsid w:val="00D5529F"/>
    <w:rsid w:val="00D62B00"/>
    <w:rsid w:val="00D62E71"/>
    <w:rsid w:val="00D63641"/>
    <w:rsid w:val="00D64BF1"/>
    <w:rsid w:val="00D64E70"/>
    <w:rsid w:val="00D65073"/>
    <w:rsid w:val="00D65362"/>
    <w:rsid w:val="00D65548"/>
    <w:rsid w:val="00D67B1B"/>
    <w:rsid w:val="00D70992"/>
    <w:rsid w:val="00D70DE0"/>
    <w:rsid w:val="00D72DC1"/>
    <w:rsid w:val="00D73F60"/>
    <w:rsid w:val="00D740CA"/>
    <w:rsid w:val="00D74509"/>
    <w:rsid w:val="00D75212"/>
    <w:rsid w:val="00D75359"/>
    <w:rsid w:val="00D82C52"/>
    <w:rsid w:val="00D83421"/>
    <w:rsid w:val="00D85728"/>
    <w:rsid w:val="00D865E1"/>
    <w:rsid w:val="00D8688E"/>
    <w:rsid w:val="00D90E74"/>
    <w:rsid w:val="00D918B1"/>
    <w:rsid w:val="00D91DC9"/>
    <w:rsid w:val="00D95CE7"/>
    <w:rsid w:val="00D97116"/>
    <w:rsid w:val="00D97884"/>
    <w:rsid w:val="00D97F4E"/>
    <w:rsid w:val="00DA0C26"/>
    <w:rsid w:val="00DA0F62"/>
    <w:rsid w:val="00DA10AF"/>
    <w:rsid w:val="00DA11F8"/>
    <w:rsid w:val="00DA1B23"/>
    <w:rsid w:val="00DA2928"/>
    <w:rsid w:val="00DA2E50"/>
    <w:rsid w:val="00DA2E7B"/>
    <w:rsid w:val="00DA2EF9"/>
    <w:rsid w:val="00DA35FF"/>
    <w:rsid w:val="00DA395F"/>
    <w:rsid w:val="00DA402F"/>
    <w:rsid w:val="00DA5250"/>
    <w:rsid w:val="00DA7EB1"/>
    <w:rsid w:val="00DB1B25"/>
    <w:rsid w:val="00DB2D41"/>
    <w:rsid w:val="00DB2FA9"/>
    <w:rsid w:val="00DB5033"/>
    <w:rsid w:val="00DC19F3"/>
    <w:rsid w:val="00DC3D86"/>
    <w:rsid w:val="00DC4A5F"/>
    <w:rsid w:val="00DC65C6"/>
    <w:rsid w:val="00DD1391"/>
    <w:rsid w:val="00DD1D4E"/>
    <w:rsid w:val="00DD28E5"/>
    <w:rsid w:val="00DD28F7"/>
    <w:rsid w:val="00DD2A6F"/>
    <w:rsid w:val="00DD3537"/>
    <w:rsid w:val="00DD380C"/>
    <w:rsid w:val="00DD3F99"/>
    <w:rsid w:val="00DD5332"/>
    <w:rsid w:val="00DD555A"/>
    <w:rsid w:val="00DD73AE"/>
    <w:rsid w:val="00DE29D7"/>
    <w:rsid w:val="00DE2FE8"/>
    <w:rsid w:val="00DE433D"/>
    <w:rsid w:val="00DE4698"/>
    <w:rsid w:val="00DE4FFF"/>
    <w:rsid w:val="00DE5018"/>
    <w:rsid w:val="00DE524A"/>
    <w:rsid w:val="00DE53FF"/>
    <w:rsid w:val="00DE6864"/>
    <w:rsid w:val="00DE6F32"/>
    <w:rsid w:val="00DF0C40"/>
    <w:rsid w:val="00DF146C"/>
    <w:rsid w:val="00DF23A8"/>
    <w:rsid w:val="00DF2997"/>
    <w:rsid w:val="00DF33F3"/>
    <w:rsid w:val="00DF3639"/>
    <w:rsid w:val="00DF3FEB"/>
    <w:rsid w:val="00DF4827"/>
    <w:rsid w:val="00DF7809"/>
    <w:rsid w:val="00DF7CE0"/>
    <w:rsid w:val="00E0229E"/>
    <w:rsid w:val="00E04077"/>
    <w:rsid w:val="00E05AE0"/>
    <w:rsid w:val="00E05E9D"/>
    <w:rsid w:val="00E0762F"/>
    <w:rsid w:val="00E1034A"/>
    <w:rsid w:val="00E1137D"/>
    <w:rsid w:val="00E1236A"/>
    <w:rsid w:val="00E127DB"/>
    <w:rsid w:val="00E13E1F"/>
    <w:rsid w:val="00E14C57"/>
    <w:rsid w:val="00E15F59"/>
    <w:rsid w:val="00E20A08"/>
    <w:rsid w:val="00E2257B"/>
    <w:rsid w:val="00E22FE3"/>
    <w:rsid w:val="00E24455"/>
    <w:rsid w:val="00E248BB"/>
    <w:rsid w:val="00E25470"/>
    <w:rsid w:val="00E26A08"/>
    <w:rsid w:val="00E30A54"/>
    <w:rsid w:val="00E313E8"/>
    <w:rsid w:val="00E32CB8"/>
    <w:rsid w:val="00E3376E"/>
    <w:rsid w:val="00E34712"/>
    <w:rsid w:val="00E36BFE"/>
    <w:rsid w:val="00E37817"/>
    <w:rsid w:val="00E37FB4"/>
    <w:rsid w:val="00E40A19"/>
    <w:rsid w:val="00E40FD5"/>
    <w:rsid w:val="00E411CD"/>
    <w:rsid w:val="00E41F65"/>
    <w:rsid w:val="00E46A98"/>
    <w:rsid w:val="00E46D81"/>
    <w:rsid w:val="00E47AFC"/>
    <w:rsid w:val="00E50A2C"/>
    <w:rsid w:val="00E50DA6"/>
    <w:rsid w:val="00E52056"/>
    <w:rsid w:val="00E538B2"/>
    <w:rsid w:val="00E54B89"/>
    <w:rsid w:val="00E57C6F"/>
    <w:rsid w:val="00E612B2"/>
    <w:rsid w:val="00E629DB"/>
    <w:rsid w:val="00E635C5"/>
    <w:rsid w:val="00E639C2"/>
    <w:rsid w:val="00E63D01"/>
    <w:rsid w:val="00E63FC5"/>
    <w:rsid w:val="00E6459A"/>
    <w:rsid w:val="00E646A0"/>
    <w:rsid w:val="00E66333"/>
    <w:rsid w:val="00E67953"/>
    <w:rsid w:val="00E70CE1"/>
    <w:rsid w:val="00E7187B"/>
    <w:rsid w:val="00E71893"/>
    <w:rsid w:val="00E73C0A"/>
    <w:rsid w:val="00E74793"/>
    <w:rsid w:val="00E74D16"/>
    <w:rsid w:val="00E750CC"/>
    <w:rsid w:val="00E75344"/>
    <w:rsid w:val="00E8061B"/>
    <w:rsid w:val="00E807C8"/>
    <w:rsid w:val="00E80851"/>
    <w:rsid w:val="00E80A7A"/>
    <w:rsid w:val="00E83E18"/>
    <w:rsid w:val="00E84EEC"/>
    <w:rsid w:val="00E86BA6"/>
    <w:rsid w:val="00E86C47"/>
    <w:rsid w:val="00E87B9B"/>
    <w:rsid w:val="00E87FEB"/>
    <w:rsid w:val="00E922E5"/>
    <w:rsid w:val="00E92F9F"/>
    <w:rsid w:val="00E94DE0"/>
    <w:rsid w:val="00E96683"/>
    <w:rsid w:val="00E96709"/>
    <w:rsid w:val="00E97785"/>
    <w:rsid w:val="00EA0642"/>
    <w:rsid w:val="00EA17AC"/>
    <w:rsid w:val="00EA2E87"/>
    <w:rsid w:val="00EA3620"/>
    <w:rsid w:val="00EA3D79"/>
    <w:rsid w:val="00EA4D40"/>
    <w:rsid w:val="00EA4E96"/>
    <w:rsid w:val="00EA55D3"/>
    <w:rsid w:val="00EA7454"/>
    <w:rsid w:val="00EB0866"/>
    <w:rsid w:val="00EB1FF9"/>
    <w:rsid w:val="00EB20A3"/>
    <w:rsid w:val="00EB273F"/>
    <w:rsid w:val="00EB343F"/>
    <w:rsid w:val="00EB3AA9"/>
    <w:rsid w:val="00EB3F42"/>
    <w:rsid w:val="00EB4534"/>
    <w:rsid w:val="00EB4D9D"/>
    <w:rsid w:val="00EC2A3F"/>
    <w:rsid w:val="00EC5BD0"/>
    <w:rsid w:val="00EC7BC3"/>
    <w:rsid w:val="00ED14A6"/>
    <w:rsid w:val="00ED2482"/>
    <w:rsid w:val="00ED5223"/>
    <w:rsid w:val="00ED5A26"/>
    <w:rsid w:val="00ED6D50"/>
    <w:rsid w:val="00ED7600"/>
    <w:rsid w:val="00EE2759"/>
    <w:rsid w:val="00EE3FBA"/>
    <w:rsid w:val="00EE4948"/>
    <w:rsid w:val="00EE4B4D"/>
    <w:rsid w:val="00EE4C3A"/>
    <w:rsid w:val="00EE785E"/>
    <w:rsid w:val="00EF16D8"/>
    <w:rsid w:val="00EF2A70"/>
    <w:rsid w:val="00EF31D1"/>
    <w:rsid w:val="00EF37C8"/>
    <w:rsid w:val="00EF3F21"/>
    <w:rsid w:val="00EF4434"/>
    <w:rsid w:val="00EF695A"/>
    <w:rsid w:val="00F003DA"/>
    <w:rsid w:val="00F0363D"/>
    <w:rsid w:val="00F0388F"/>
    <w:rsid w:val="00F03D4C"/>
    <w:rsid w:val="00F050F6"/>
    <w:rsid w:val="00F059CA"/>
    <w:rsid w:val="00F0660E"/>
    <w:rsid w:val="00F067E2"/>
    <w:rsid w:val="00F10E4A"/>
    <w:rsid w:val="00F12C55"/>
    <w:rsid w:val="00F12D86"/>
    <w:rsid w:val="00F1362C"/>
    <w:rsid w:val="00F14855"/>
    <w:rsid w:val="00F14F12"/>
    <w:rsid w:val="00F16023"/>
    <w:rsid w:val="00F16A63"/>
    <w:rsid w:val="00F202FA"/>
    <w:rsid w:val="00F20FB7"/>
    <w:rsid w:val="00F21998"/>
    <w:rsid w:val="00F22F9E"/>
    <w:rsid w:val="00F230A9"/>
    <w:rsid w:val="00F23AEA"/>
    <w:rsid w:val="00F26EF3"/>
    <w:rsid w:val="00F303B0"/>
    <w:rsid w:val="00F30C17"/>
    <w:rsid w:val="00F3397F"/>
    <w:rsid w:val="00F366AC"/>
    <w:rsid w:val="00F368D6"/>
    <w:rsid w:val="00F36B2D"/>
    <w:rsid w:val="00F377C2"/>
    <w:rsid w:val="00F409FD"/>
    <w:rsid w:val="00F419C8"/>
    <w:rsid w:val="00F42C37"/>
    <w:rsid w:val="00F44127"/>
    <w:rsid w:val="00F44212"/>
    <w:rsid w:val="00F456A2"/>
    <w:rsid w:val="00F461F0"/>
    <w:rsid w:val="00F46D79"/>
    <w:rsid w:val="00F534EF"/>
    <w:rsid w:val="00F5360A"/>
    <w:rsid w:val="00F607B6"/>
    <w:rsid w:val="00F648D1"/>
    <w:rsid w:val="00F65EEB"/>
    <w:rsid w:val="00F672F9"/>
    <w:rsid w:val="00F673A4"/>
    <w:rsid w:val="00F67836"/>
    <w:rsid w:val="00F70A05"/>
    <w:rsid w:val="00F71007"/>
    <w:rsid w:val="00F71B78"/>
    <w:rsid w:val="00F73BC3"/>
    <w:rsid w:val="00F7531B"/>
    <w:rsid w:val="00F76908"/>
    <w:rsid w:val="00F813E1"/>
    <w:rsid w:val="00F82419"/>
    <w:rsid w:val="00F824F5"/>
    <w:rsid w:val="00F83A23"/>
    <w:rsid w:val="00F83EB7"/>
    <w:rsid w:val="00F840E7"/>
    <w:rsid w:val="00F84299"/>
    <w:rsid w:val="00F8488D"/>
    <w:rsid w:val="00F84A0B"/>
    <w:rsid w:val="00F864D9"/>
    <w:rsid w:val="00F86AD2"/>
    <w:rsid w:val="00F87D36"/>
    <w:rsid w:val="00F90071"/>
    <w:rsid w:val="00F92410"/>
    <w:rsid w:val="00F93B03"/>
    <w:rsid w:val="00F93CAC"/>
    <w:rsid w:val="00F945A5"/>
    <w:rsid w:val="00F94D18"/>
    <w:rsid w:val="00F96646"/>
    <w:rsid w:val="00F96A8B"/>
    <w:rsid w:val="00F96DD8"/>
    <w:rsid w:val="00F97AE6"/>
    <w:rsid w:val="00FA1F3D"/>
    <w:rsid w:val="00FA2645"/>
    <w:rsid w:val="00FA3FA5"/>
    <w:rsid w:val="00FA46D4"/>
    <w:rsid w:val="00FB32FE"/>
    <w:rsid w:val="00FB3372"/>
    <w:rsid w:val="00FB5ABA"/>
    <w:rsid w:val="00FB64B1"/>
    <w:rsid w:val="00FC1F2C"/>
    <w:rsid w:val="00FC2434"/>
    <w:rsid w:val="00FC29B9"/>
    <w:rsid w:val="00FC44DC"/>
    <w:rsid w:val="00FC6FD3"/>
    <w:rsid w:val="00FC764E"/>
    <w:rsid w:val="00FD00AF"/>
    <w:rsid w:val="00FD15F6"/>
    <w:rsid w:val="00FD1AAC"/>
    <w:rsid w:val="00FD2153"/>
    <w:rsid w:val="00FD29C0"/>
    <w:rsid w:val="00FD2A7B"/>
    <w:rsid w:val="00FD7B49"/>
    <w:rsid w:val="00FE0D69"/>
    <w:rsid w:val="00FE16B1"/>
    <w:rsid w:val="00FE17B5"/>
    <w:rsid w:val="00FE1B3E"/>
    <w:rsid w:val="00FE2721"/>
    <w:rsid w:val="00FE3A00"/>
    <w:rsid w:val="00FE7382"/>
    <w:rsid w:val="00FE7DD2"/>
    <w:rsid w:val="00FF166B"/>
    <w:rsid w:val="00FF16CB"/>
    <w:rsid w:val="00FF2012"/>
    <w:rsid w:val="00FF28AE"/>
    <w:rsid w:val="00FF2A82"/>
    <w:rsid w:val="00FF4403"/>
    <w:rsid w:val="00FF5663"/>
    <w:rsid w:val="00FF5832"/>
    <w:rsid w:val="00FF5F87"/>
    <w:rsid w:val="00FF607C"/>
    <w:rsid w:val="00FF61FC"/>
    <w:rsid w:val="00FF6896"/>
    <w:rsid w:val="00FF6E41"/>
    <w:rsid w:val="00FF7358"/>
    <w:rsid w:val="00FF75C3"/>
    <w:rsid w:val="01109896"/>
    <w:rsid w:val="0115B4B1"/>
    <w:rsid w:val="01515666"/>
    <w:rsid w:val="017DBA15"/>
    <w:rsid w:val="01A47357"/>
    <w:rsid w:val="01C00823"/>
    <w:rsid w:val="02325E30"/>
    <w:rsid w:val="02404260"/>
    <w:rsid w:val="025137A3"/>
    <w:rsid w:val="038462C8"/>
    <w:rsid w:val="039915C2"/>
    <w:rsid w:val="03CC39A1"/>
    <w:rsid w:val="03FE9189"/>
    <w:rsid w:val="044F50EE"/>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4809F1AF-A286-406B-A512-6A8E36B56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A4443"/>
    <w:pPr>
      <w:ind w:left="0" w:firstLine="0"/>
      <w:contextualSpacing w:val="0"/>
    </w:pPr>
  </w:style>
  <w:style w:type="character" w:customStyle="1" w:styleId="RAN4observationChar0">
    <w:name w:val="RAN4 observation Char"/>
    <w:basedOn w:val="RAN4ObservationChar"/>
    <w:link w:val="RAN4observation0"/>
    <w:rsid w:val="005A444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5AIRPNAIUNRU-1328258698-4387</_dlc_DocId>
    <_dlc_DocIdUrl xmlns="71c5aaf6-e6ce-465b-b873-5148d2a4c105">
      <Url>https://nokia.sharepoint.com/sites/c5g/5gradio/_layouts/15/DocIdRedir.aspx?ID=5AIRPNAIUNRU-1328258698-4387</Url>
      <Description>5AIRPNAIUNRU-1328258698-4387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2.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4.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5.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10</Pages>
  <Words>3838</Words>
  <Characters>21877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RAN4#99e</cp:lastModifiedBy>
  <cp:revision>229</cp:revision>
  <dcterms:created xsi:type="dcterms:W3CDTF">2021-05-10T11:39:00Z</dcterms:created>
  <dcterms:modified xsi:type="dcterms:W3CDTF">2021-05-11T18:32:00Z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136b819e-f433-4f9d-8abc-599b2908a9cf</vt:lpwstr>
  </property>
</Properties>
</file>